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E0" w:rsidRDefault="006257E0" w:rsidP="00E53919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8"/>
          <w:szCs w:val="28"/>
        </w:rPr>
      </w:pPr>
    </w:p>
    <w:tbl>
      <w:tblPr>
        <w:tblW w:w="814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38"/>
        <w:gridCol w:w="859"/>
        <w:gridCol w:w="2579"/>
        <w:gridCol w:w="2347"/>
      </w:tblGrid>
      <w:tr w:rsidR="00C07887" w:rsidRPr="00C92CF9" w:rsidTr="008B1743">
        <w:trPr>
          <w:cantSplit/>
          <w:trHeight w:val="232"/>
          <w:tblHeader/>
        </w:trPr>
        <w:tc>
          <w:tcPr>
            <w:tcW w:w="81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Table 1</w:t>
            </w:r>
            <w:r>
              <w:rPr>
                <w:rFonts w:eastAsiaTheme="minorEastAsia"/>
                <w:color w:val="000000"/>
              </w:rPr>
              <w:t>.</w:t>
            </w:r>
            <w:r w:rsidRPr="004E115B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>Descriptive statistics for the experimental g</w:t>
            </w:r>
            <w:r w:rsidRPr="004E115B">
              <w:rPr>
                <w:rFonts w:eastAsiaTheme="minorEastAsia"/>
                <w:color w:val="000000"/>
              </w:rPr>
              <w:t>roup</w:t>
            </w:r>
          </w:p>
        </w:tc>
      </w:tr>
      <w:tr w:rsidR="00C07887" w:rsidRPr="00C92CF9" w:rsidTr="008B1743">
        <w:trPr>
          <w:cantSplit/>
          <w:trHeight w:val="232"/>
          <w:tblHeader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Mean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N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Std. Deviation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 xml:space="preserve">             Std. Error Mean</w:t>
            </w:r>
          </w:p>
        </w:tc>
      </w:tr>
      <w:tr w:rsidR="00C07887" w:rsidRPr="00C92CF9" w:rsidTr="008B1743">
        <w:trPr>
          <w:cantSplit/>
          <w:trHeight w:val="245"/>
          <w:tblHeader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Pre</w:t>
            </w:r>
            <w:r>
              <w:rPr>
                <w:rFonts w:eastAsiaTheme="minorEastAsia"/>
                <w:color w:val="000000"/>
              </w:rPr>
              <w:t>-</w:t>
            </w:r>
            <w:r w:rsidRPr="00C92CF9">
              <w:rPr>
                <w:rFonts w:eastAsiaTheme="minorEastAsia"/>
                <w:color w:val="000000"/>
              </w:rPr>
              <w:t>test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12.2667</w:t>
            </w:r>
          </w:p>
        </w:tc>
        <w:tc>
          <w:tcPr>
            <w:tcW w:w="859" w:type="dxa"/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2579" w:type="dxa"/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1.74066</w:t>
            </w:r>
          </w:p>
        </w:tc>
        <w:tc>
          <w:tcPr>
            <w:tcW w:w="2345" w:type="dxa"/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 xml:space="preserve">                  .31780</w:t>
            </w:r>
          </w:p>
        </w:tc>
      </w:tr>
      <w:tr w:rsidR="00C07887" w:rsidRPr="00C92CF9" w:rsidTr="008B1743">
        <w:trPr>
          <w:cantSplit/>
          <w:trHeight w:val="394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Post</w:t>
            </w:r>
            <w:r>
              <w:rPr>
                <w:rFonts w:eastAsiaTheme="minorEastAsia"/>
                <w:color w:val="000000"/>
              </w:rPr>
              <w:t>-</w:t>
            </w:r>
            <w:r w:rsidRPr="00C92CF9">
              <w:rPr>
                <w:rFonts w:eastAsiaTheme="minorEastAsia"/>
                <w:color w:val="000000"/>
              </w:rPr>
              <w:t>test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16.2167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1.20833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 xml:space="preserve">                  .22061</w:t>
            </w:r>
          </w:p>
        </w:tc>
      </w:tr>
    </w:tbl>
    <w:p w:rsidR="00C07887" w:rsidRDefault="00C07887" w:rsidP="00C078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4813D6" w:rsidRPr="006857B4" w:rsidRDefault="004813D6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sz w:val="20"/>
          <w:szCs w:val="20"/>
        </w:rPr>
      </w:pPr>
    </w:p>
    <w:p w:rsidR="00A86693" w:rsidRDefault="00BE39C8" w:rsidP="006254E9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  <w:r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     </w:t>
      </w:r>
      <w:r w:rsidR="006254E9">
        <w:rPr>
          <w:rFonts w:asciiTheme="majorBidi" w:eastAsiaTheme="minorEastAsia" w:hAnsiTheme="majorBidi" w:cstheme="majorBidi"/>
          <w:color w:val="000000"/>
          <w:sz w:val="20"/>
          <w:szCs w:val="20"/>
        </w:rPr>
        <w:tab/>
      </w:r>
    </w:p>
    <w:p w:rsidR="00C07887" w:rsidRDefault="00C07887" w:rsidP="006254E9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C07887" w:rsidRDefault="00C07887" w:rsidP="006254E9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6254E9" w:rsidRDefault="006254E9" w:rsidP="006254E9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216"/>
        <w:gridCol w:w="1073"/>
        <w:gridCol w:w="2498"/>
      </w:tblGrid>
      <w:tr w:rsidR="00C07887" w:rsidRPr="00C92CF9" w:rsidTr="008B1743">
        <w:trPr>
          <w:cantSplit/>
          <w:trHeight w:val="408"/>
          <w:tblHeader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 xml:space="preserve">Table </w:t>
            </w:r>
            <w:r>
              <w:rPr>
                <w:rFonts w:eastAsiaTheme="minorEastAsia"/>
                <w:color w:val="000000"/>
              </w:rPr>
              <w:t>2. Descriptive s</w:t>
            </w:r>
            <w:r w:rsidRPr="004E115B">
              <w:rPr>
                <w:rFonts w:eastAsiaTheme="minorEastAsia"/>
                <w:color w:val="000000"/>
              </w:rPr>
              <w:t xml:space="preserve">tatistics for the </w:t>
            </w:r>
            <w:r>
              <w:rPr>
                <w:rFonts w:eastAsiaTheme="minorEastAsia"/>
                <w:color w:val="000000"/>
              </w:rPr>
              <w:t>control g</w:t>
            </w:r>
            <w:r w:rsidRPr="004E115B">
              <w:rPr>
                <w:rFonts w:eastAsiaTheme="minorEastAsia"/>
                <w:color w:val="000000"/>
              </w:rPr>
              <w:t>roup</w:t>
            </w:r>
          </w:p>
        </w:tc>
      </w:tr>
      <w:tr w:rsidR="00C07887" w:rsidRPr="00C92CF9" w:rsidTr="008B1743">
        <w:trPr>
          <w:cantSplit/>
          <w:trHeight w:val="190"/>
          <w:tblHeader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Mean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N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Std. Deviation</w:t>
            </w:r>
          </w:p>
        </w:tc>
      </w:tr>
      <w:tr w:rsidR="00C07887" w:rsidRPr="00C92CF9" w:rsidTr="008B1743">
        <w:trPr>
          <w:cantSplit/>
          <w:trHeight w:val="204"/>
          <w:tblHeader/>
        </w:trPr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Pre</w:t>
            </w:r>
            <w:r>
              <w:rPr>
                <w:rFonts w:eastAsiaTheme="minorEastAsia"/>
                <w:color w:val="000000"/>
              </w:rPr>
              <w:t>-</w:t>
            </w:r>
            <w:r w:rsidRPr="00C92CF9">
              <w:rPr>
                <w:rFonts w:eastAsiaTheme="minorEastAsia"/>
                <w:color w:val="000000"/>
              </w:rPr>
              <w:t>test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12.8667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2.02115</w:t>
            </w:r>
          </w:p>
        </w:tc>
      </w:tr>
      <w:tr w:rsidR="00C07887" w:rsidRPr="00C92CF9" w:rsidTr="008B1743">
        <w:trPr>
          <w:cantSplit/>
          <w:trHeight w:val="248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Post</w:t>
            </w:r>
            <w:r>
              <w:rPr>
                <w:rFonts w:eastAsiaTheme="minorEastAsia"/>
                <w:color w:val="000000"/>
              </w:rPr>
              <w:t>-</w:t>
            </w:r>
            <w:r w:rsidRPr="00C92CF9">
              <w:rPr>
                <w:rFonts w:eastAsiaTheme="minorEastAsia"/>
                <w:color w:val="000000"/>
              </w:rPr>
              <w:t>test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13.9833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/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1.93196</w:t>
            </w:r>
          </w:p>
        </w:tc>
      </w:tr>
    </w:tbl>
    <w:p w:rsidR="00C07887" w:rsidRPr="00C92CF9" w:rsidRDefault="00C07887" w:rsidP="00C0788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86693" w:rsidRDefault="00BE39C8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  <w:r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     </w:t>
      </w:r>
    </w:p>
    <w:p w:rsidR="00C07887" w:rsidRDefault="00C07887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C07887" w:rsidRDefault="00C07887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C07887" w:rsidRDefault="00C07887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4813D6" w:rsidRDefault="004813D6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6254E9" w:rsidRDefault="006254E9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C07887" w:rsidRPr="004E115B" w:rsidRDefault="00C07887" w:rsidP="00C07887">
      <w:pPr>
        <w:widowControl w:val="0"/>
        <w:tabs>
          <w:tab w:val="left" w:pos="939"/>
        </w:tabs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4E115B">
        <w:rPr>
          <w:rFonts w:eastAsiaTheme="minorEastAsia"/>
          <w:color w:val="000000"/>
        </w:rPr>
        <w:t xml:space="preserve">Table </w:t>
      </w:r>
      <w:r>
        <w:rPr>
          <w:rFonts w:eastAsiaTheme="minorEastAsia"/>
          <w:color w:val="000000"/>
        </w:rPr>
        <w:t>3. Descriptive analysis of both g</w:t>
      </w:r>
      <w:r w:rsidRPr="004E115B">
        <w:rPr>
          <w:rFonts w:eastAsiaTheme="minorEastAsia"/>
          <w:color w:val="000000"/>
        </w:rPr>
        <w:t>roups</w:t>
      </w:r>
    </w:p>
    <w:tbl>
      <w:tblPr>
        <w:tblW w:w="8080" w:type="dxa"/>
        <w:tblLayout w:type="fixed"/>
        <w:tblLook w:val="0000" w:firstRow="0" w:lastRow="0" w:firstColumn="0" w:lastColumn="0" w:noHBand="0" w:noVBand="0"/>
      </w:tblPr>
      <w:tblGrid>
        <w:gridCol w:w="2425"/>
        <w:gridCol w:w="1170"/>
        <w:gridCol w:w="1895"/>
        <w:gridCol w:w="2590"/>
      </w:tblGrid>
      <w:tr w:rsidR="00C07887" w:rsidRPr="00C92CF9" w:rsidTr="008B1743">
        <w:trPr>
          <w:trHeight w:val="405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Listening comprehension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N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 xml:space="preserve">             Mean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ind w:left="117"/>
              <w:jc w:val="both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 xml:space="preserve">                      Std. Deviation       </w:t>
            </w:r>
          </w:p>
        </w:tc>
      </w:tr>
      <w:tr w:rsidR="00C07887" w:rsidRPr="00C92CF9" w:rsidTr="008B1743">
        <w:trPr>
          <w:trHeight w:val="90"/>
        </w:trPr>
        <w:tc>
          <w:tcPr>
            <w:tcW w:w="2425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Experimental group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13.9833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2.02115</w:t>
            </w:r>
          </w:p>
        </w:tc>
      </w:tr>
      <w:tr w:rsidR="00C07887" w:rsidRPr="00C92CF9" w:rsidTr="008B1743">
        <w:trPr>
          <w:trHeight w:val="90"/>
        </w:trPr>
        <w:tc>
          <w:tcPr>
            <w:tcW w:w="2425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Control group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16.2167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tabs>
                <w:tab w:val="left" w:pos="5610"/>
                <w:tab w:val="left" w:pos="771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1.20833</w:t>
            </w:r>
          </w:p>
        </w:tc>
      </w:tr>
    </w:tbl>
    <w:p w:rsidR="001520C5" w:rsidRPr="008D1C80" w:rsidRDefault="001520C5" w:rsidP="001C7CE5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A86693" w:rsidRPr="008D1C80" w:rsidRDefault="00A86693" w:rsidP="00E53919">
      <w:pPr>
        <w:widowControl w:val="0"/>
        <w:tabs>
          <w:tab w:val="left" w:pos="939"/>
        </w:tabs>
        <w:autoSpaceDE w:val="0"/>
        <w:autoSpaceDN w:val="0"/>
        <w:adjustRightInd w:val="0"/>
        <w:ind w:firstLine="72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B04460" w:rsidRDefault="00B04460" w:rsidP="00E53919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6254E9" w:rsidRDefault="006254E9" w:rsidP="006254E9">
      <w:pPr>
        <w:widowControl w:val="0"/>
        <w:tabs>
          <w:tab w:val="left" w:pos="840"/>
          <w:tab w:val="left" w:pos="1230"/>
        </w:tabs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ab/>
      </w:r>
    </w:p>
    <w:p w:rsidR="00C07887" w:rsidRDefault="00C07887" w:rsidP="006254E9">
      <w:pPr>
        <w:widowControl w:val="0"/>
        <w:tabs>
          <w:tab w:val="left" w:pos="840"/>
          <w:tab w:val="left" w:pos="1230"/>
        </w:tabs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p w:rsidR="006254E9" w:rsidRDefault="006254E9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055"/>
        <w:gridCol w:w="1553"/>
        <w:gridCol w:w="1348"/>
        <w:gridCol w:w="1102"/>
        <w:gridCol w:w="1145"/>
        <w:gridCol w:w="1523"/>
      </w:tblGrid>
      <w:tr w:rsidR="00C07887" w:rsidRPr="00C92CF9" w:rsidTr="008B1743">
        <w:tc>
          <w:tcPr>
            <w:tcW w:w="9340" w:type="dxa"/>
            <w:gridSpan w:val="7"/>
            <w:tcBorders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Table 4.</w:t>
            </w:r>
            <w:r>
              <w:rPr>
                <w:rFonts w:eastAsiaTheme="minorEastAsia"/>
                <w:color w:val="000000"/>
              </w:rPr>
              <w:t xml:space="preserve"> Paired-samples t</w:t>
            </w:r>
            <w:r w:rsidRPr="004E115B">
              <w:rPr>
                <w:rFonts w:eastAsiaTheme="minorEastAsia"/>
                <w:color w:val="000000"/>
              </w:rPr>
              <w:t>est</w:t>
            </w:r>
            <w:r>
              <w:rPr>
                <w:rFonts w:eastAsiaTheme="minorEastAsia"/>
                <w:color w:val="000000"/>
              </w:rPr>
              <w:t xml:space="preserve"> for the experimental g</w:t>
            </w:r>
            <w:r w:rsidRPr="004E115B">
              <w:rPr>
                <w:rFonts w:eastAsiaTheme="minorEastAsia"/>
                <w:color w:val="000000"/>
              </w:rPr>
              <w:t>roup</w:t>
            </w:r>
          </w:p>
        </w:tc>
      </w:tr>
      <w:tr w:rsidR="00C07887" w:rsidRPr="00C92CF9" w:rsidTr="008B1743">
        <w:tc>
          <w:tcPr>
            <w:tcW w:w="93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Paired Differences</w:t>
            </w:r>
          </w:p>
        </w:tc>
      </w:tr>
      <w:tr w:rsidR="00C07887" w:rsidRPr="00C92CF9" w:rsidTr="008B1743">
        <w:tc>
          <w:tcPr>
            <w:tcW w:w="1614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Mean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Std. Deviation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Std. Error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t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proofErr w:type="spellStart"/>
            <w:r w:rsidRPr="004E115B">
              <w:rPr>
                <w:rFonts w:eastAsiaTheme="minorEastAsia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Sig. (2-tailed)</w:t>
            </w:r>
          </w:p>
        </w:tc>
      </w:tr>
      <w:tr w:rsidR="00C07887" w:rsidRPr="00C92CF9" w:rsidTr="008B1743">
        <w:tc>
          <w:tcPr>
            <w:tcW w:w="1614" w:type="dxa"/>
            <w:tcBorders>
              <w:bottom w:val="single" w:sz="4" w:space="0" w:color="auto"/>
            </w:tcBorders>
          </w:tcPr>
          <w:p w:rsidR="00C07887" w:rsidRPr="00167C89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167C89">
              <w:rPr>
                <w:rFonts w:eastAsiaTheme="minorEastAsia"/>
                <w:color w:val="000000"/>
              </w:rPr>
              <w:t>Paired1 EG</w:t>
            </w: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Pretest-Posttest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3.9500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1.0284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.18777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-21.036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29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C92C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C92CF9">
              <w:rPr>
                <w:rFonts w:eastAsiaTheme="minorEastAsia"/>
                <w:color w:val="000000"/>
              </w:rPr>
              <w:t>.000</w:t>
            </w:r>
          </w:p>
        </w:tc>
      </w:tr>
    </w:tbl>
    <w:p w:rsidR="00C07887" w:rsidRPr="00C92CF9" w:rsidRDefault="00C07887" w:rsidP="00C078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4813D6" w:rsidRDefault="004813D6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p w:rsidR="00C07887" w:rsidRDefault="00C07887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p w:rsidR="00C07887" w:rsidRDefault="00C07887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p w:rsidR="00C07887" w:rsidRDefault="00C07887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975"/>
        <w:gridCol w:w="1553"/>
        <w:gridCol w:w="1348"/>
        <w:gridCol w:w="1101"/>
        <w:gridCol w:w="1145"/>
        <w:gridCol w:w="1523"/>
      </w:tblGrid>
      <w:tr w:rsidR="00C07887" w:rsidRPr="007B1F5A" w:rsidTr="008B1743">
        <w:trPr>
          <w:trHeight w:val="153"/>
        </w:trPr>
        <w:tc>
          <w:tcPr>
            <w:tcW w:w="9340" w:type="dxa"/>
            <w:gridSpan w:val="7"/>
            <w:tcBorders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tabs>
                <w:tab w:val="right" w:pos="912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lastRenderedPageBreak/>
              <w:t>Table 5. Pa</w:t>
            </w:r>
            <w:r>
              <w:rPr>
                <w:rFonts w:eastAsiaTheme="minorEastAsia"/>
                <w:color w:val="000000"/>
              </w:rPr>
              <w:t>ired-samples t</w:t>
            </w:r>
            <w:r w:rsidRPr="004E115B">
              <w:rPr>
                <w:rFonts w:eastAsiaTheme="minorEastAsia"/>
                <w:color w:val="000000"/>
              </w:rPr>
              <w:t xml:space="preserve">est for the </w:t>
            </w:r>
            <w:r>
              <w:rPr>
                <w:rFonts w:eastAsiaTheme="minorEastAsia"/>
                <w:color w:val="000000"/>
              </w:rPr>
              <w:t>control g</w:t>
            </w:r>
            <w:r w:rsidRPr="004E115B">
              <w:rPr>
                <w:rFonts w:eastAsiaTheme="minorEastAsia"/>
                <w:color w:val="000000"/>
              </w:rPr>
              <w:t>roup</w:t>
            </w:r>
          </w:p>
        </w:tc>
      </w:tr>
      <w:tr w:rsidR="00C07887" w:rsidRPr="004E115B" w:rsidTr="008B1743">
        <w:tc>
          <w:tcPr>
            <w:tcW w:w="93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Paired Differences</w:t>
            </w:r>
          </w:p>
        </w:tc>
      </w:tr>
      <w:tr w:rsidR="00C07887" w:rsidRPr="004E115B" w:rsidTr="008B1743">
        <w:tc>
          <w:tcPr>
            <w:tcW w:w="1695" w:type="dxa"/>
            <w:tcBorders>
              <w:top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C07887" w:rsidRPr="00DE02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DE02F9">
              <w:rPr>
                <w:rFonts w:eastAsiaTheme="minorEastAsia"/>
                <w:color w:val="000000"/>
              </w:rPr>
              <w:t>Mean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07887" w:rsidRPr="00DE02F9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DE02F9">
              <w:rPr>
                <w:rFonts w:eastAsiaTheme="minorEastAsia"/>
                <w:color w:val="000000"/>
              </w:rPr>
              <w:t>Std. Deviation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Std. Error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t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proofErr w:type="spellStart"/>
            <w:r w:rsidRPr="004E115B">
              <w:rPr>
                <w:rFonts w:eastAsiaTheme="minorEastAsia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4E115B">
              <w:rPr>
                <w:rFonts w:eastAsiaTheme="minorEastAsia"/>
                <w:color w:val="000000"/>
              </w:rPr>
              <w:t>Sig. (2-tailed)</w:t>
            </w:r>
          </w:p>
        </w:tc>
      </w:tr>
      <w:tr w:rsidR="00C07887" w:rsidRPr="007B1F5A" w:rsidTr="008B1743">
        <w:trPr>
          <w:trHeight w:val="1115"/>
        </w:trPr>
        <w:tc>
          <w:tcPr>
            <w:tcW w:w="1695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Paired1 X2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Pretest-Posttest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-1.116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.970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.17728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-6.299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29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7B1F5A">
              <w:rPr>
                <w:rFonts w:eastAsiaTheme="minorEastAsia"/>
                <w:color w:val="000000"/>
              </w:rPr>
              <w:t>.000</w:t>
            </w:r>
          </w:p>
        </w:tc>
      </w:tr>
    </w:tbl>
    <w:p w:rsidR="00C07887" w:rsidRPr="007B1F5A" w:rsidRDefault="00C07887" w:rsidP="00C07887">
      <w:pPr>
        <w:widowControl w:val="0"/>
        <w:tabs>
          <w:tab w:val="left" w:pos="3285"/>
          <w:tab w:val="center" w:pos="4680"/>
          <w:tab w:val="left" w:pos="6285"/>
          <w:tab w:val="left" w:pos="6915"/>
          <w:tab w:val="left" w:pos="8010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7B1F5A">
        <w:rPr>
          <w:rFonts w:eastAsiaTheme="minorEastAsia"/>
          <w:color w:val="000000"/>
        </w:rPr>
        <w:t xml:space="preserve">  </w:t>
      </w:r>
    </w:p>
    <w:p w:rsidR="001C7CE5" w:rsidRDefault="001C7CE5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1C7CE5" w:rsidRDefault="001C7CE5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1C7CE5" w:rsidRDefault="001C7CE5" w:rsidP="00E53919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/>
          <w:sz w:val="20"/>
          <w:szCs w:val="20"/>
        </w:rPr>
      </w:pPr>
    </w:p>
    <w:p w:rsidR="00C07887" w:rsidRPr="004E115B" w:rsidRDefault="00C07887" w:rsidP="00C0788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4E115B">
        <w:rPr>
          <w:rFonts w:eastAsiaTheme="minorEastAsia"/>
          <w:color w:val="000000"/>
        </w:rPr>
        <w:t>Table 6.</w:t>
      </w:r>
      <w:r>
        <w:rPr>
          <w:rFonts w:eastAsiaTheme="minorEastAsia"/>
          <w:color w:val="000000"/>
        </w:rPr>
        <w:t xml:space="preserve"> Independent-s</w:t>
      </w:r>
      <w:r w:rsidRPr="004E115B">
        <w:rPr>
          <w:rFonts w:eastAsiaTheme="minorEastAsia"/>
          <w:color w:val="000000"/>
        </w:rPr>
        <w:t>amples T-</w:t>
      </w:r>
      <w:r>
        <w:rPr>
          <w:rFonts w:eastAsiaTheme="minorEastAsia"/>
          <w:color w:val="000000"/>
        </w:rPr>
        <w:t>test for the p</w:t>
      </w:r>
      <w:r w:rsidRPr="004E115B">
        <w:rPr>
          <w:rFonts w:eastAsiaTheme="minorEastAsia"/>
          <w:color w:val="000000"/>
        </w:rPr>
        <w:t>ost</w:t>
      </w:r>
      <w:r>
        <w:rPr>
          <w:rFonts w:eastAsiaTheme="minorEastAsia"/>
          <w:color w:val="000000"/>
        </w:rPr>
        <w:t>-test of both g</w:t>
      </w:r>
      <w:r w:rsidRPr="004E115B">
        <w:rPr>
          <w:rFonts w:eastAsiaTheme="minorEastAsia"/>
          <w:color w:val="000000"/>
        </w:rPr>
        <w:t>roups</w:t>
      </w:r>
    </w:p>
    <w:tbl>
      <w:tblPr>
        <w:tblStyle w:val="TableGrid"/>
        <w:tblW w:w="8840" w:type="dxa"/>
        <w:tblLayout w:type="fixed"/>
        <w:tblLook w:val="04A0" w:firstRow="1" w:lastRow="0" w:firstColumn="1" w:lastColumn="0" w:noHBand="0" w:noVBand="1"/>
      </w:tblPr>
      <w:tblGrid>
        <w:gridCol w:w="1107"/>
        <w:gridCol w:w="966"/>
        <w:gridCol w:w="575"/>
        <w:gridCol w:w="536"/>
        <w:gridCol w:w="268"/>
        <w:gridCol w:w="659"/>
        <w:gridCol w:w="916"/>
        <w:gridCol w:w="700"/>
        <w:gridCol w:w="800"/>
        <w:gridCol w:w="988"/>
        <w:gridCol w:w="1325"/>
      </w:tblGrid>
      <w:tr w:rsidR="00C07887" w:rsidRPr="004E115B" w:rsidTr="008B1743">
        <w:trPr>
          <w:trHeight w:val="306"/>
        </w:trPr>
        <w:tc>
          <w:tcPr>
            <w:tcW w:w="1107" w:type="dxa"/>
            <w:vMerge w:val="restart"/>
            <w:tcBorders>
              <w:left w:val="nil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proofErr w:type="spellStart"/>
            <w:r w:rsidRPr="004E115B">
              <w:rPr>
                <w:color w:val="000000"/>
                <w:lang w:bidi="ar-SA"/>
              </w:rPr>
              <w:t>Levene’s</w:t>
            </w:r>
            <w:proofErr w:type="spellEnd"/>
            <w:r w:rsidRPr="004E115B">
              <w:rPr>
                <w:color w:val="000000"/>
                <w:lang w:bidi="ar-SA"/>
              </w:rPr>
              <w:t xml:space="preserve"> Test for Equality of Variances</w:t>
            </w:r>
          </w:p>
        </w:tc>
        <w:tc>
          <w:tcPr>
            <w:tcW w:w="1463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 xml:space="preserve">t-test for </w:t>
            </w: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Equality of Means</w:t>
            </w:r>
          </w:p>
        </w:tc>
        <w:tc>
          <w:tcPr>
            <w:tcW w:w="4729" w:type="dxa"/>
            <w:gridSpan w:val="5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 xml:space="preserve">                                     t-test for Equality of Means</w:t>
            </w:r>
          </w:p>
        </w:tc>
      </w:tr>
      <w:tr w:rsidR="00C07887" w:rsidRPr="004E115B" w:rsidTr="008B1743">
        <w:trPr>
          <w:trHeight w:val="244"/>
        </w:trPr>
        <w:tc>
          <w:tcPr>
            <w:tcW w:w="1107" w:type="dxa"/>
            <w:vMerge/>
            <w:tcBorders>
              <w:left w:val="nil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29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</w:tc>
      </w:tr>
      <w:tr w:rsidR="00C07887" w:rsidRPr="004E115B" w:rsidTr="008B1743">
        <w:trPr>
          <w:trHeight w:val="333"/>
        </w:trPr>
        <w:tc>
          <w:tcPr>
            <w:tcW w:w="1107" w:type="dxa"/>
            <w:vMerge/>
            <w:tcBorders>
              <w:left w:val="nil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color w:val="000000"/>
                <w:lang w:bidi="ar-SA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F</w:t>
            </w:r>
          </w:p>
        </w:tc>
        <w:tc>
          <w:tcPr>
            <w:tcW w:w="57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/>
                <w:lang w:bidi="ar-SA"/>
              </w:rPr>
            </w:pP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Sig.</w:t>
            </w:r>
          </w:p>
        </w:tc>
        <w:tc>
          <w:tcPr>
            <w:tcW w:w="536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 xml:space="preserve">  t</w:t>
            </w:r>
          </w:p>
        </w:tc>
        <w:tc>
          <w:tcPr>
            <w:tcW w:w="268" w:type="dxa"/>
            <w:vMerge w:val="restart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rtl/>
                <w:lang w:bidi="ar-SA"/>
              </w:rPr>
            </w:pP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F</w:t>
            </w:r>
          </w:p>
        </w:tc>
        <w:tc>
          <w:tcPr>
            <w:tcW w:w="658" w:type="dxa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 xml:space="preserve">Sig. (2-tailed)                        </w:t>
            </w:r>
          </w:p>
        </w:tc>
        <w:tc>
          <w:tcPr>
            <w:tcW w:w="916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Mean    Difference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>Std. Error Difference</w:t>
            </w:r>
          </w:p>
        </w:tc>
        <w:tc>
          <w:tcPr>
            <w:tcW w:w="231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ar-SA"/>
              </w:rPr>
            </w:pPr>
            <w:r w:rsidRPr="004E115B">
              <w:rPr>
                <w:color w:val="000000"/>
                <w:lang w:bidi="ar-SA"/>
              </w:rPr>
              <w:t xml:space="preserve">95% Confidence Interval of the Difference </w:t>
            </w:r>
          </w:p>
          <w:p w:rsidR="00C07887" w:rsidRPr="004E115B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</w:tc>
      </w:tr>
      <w:tr w:rsidR="00C07887" w:rsidRPr="007B1F5A" w:rsidTr="008B1743">
        <w:trPr>
          <w:trHeight w:val="631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color w:val="000000"/>
                <w:lang w:bidi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575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42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53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268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65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C07887" w:rsidRPr="00DE02F9" w:rsidRDefault="00C07887" w:rsidP="008B1743">
            <w:pPr>
              <w:widowControl w:val="0"/>
              <w:tabs>
                <w:tab w:val="center" w:pos="1197"/>
                <w:tab w:val="right" w:pos="2394"/>
              </w:tabs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b/>
                <w:bCs/>
                <w:color w:val="000000"/>
                <w:lang w:bidi="ar-SA"/>
              </w:rPr>
              <w:tab/>
              <w:t xml:space="preserve">             </w:t>
            </w:r>
            <w:r w:rsidRPr="00DE02F9">
              <w:rPr>
                <w:color w:val="000000"/>
                <w:lang w:bidi="ar-SA"/>
              </w:rPr>
              <w:t>Upper</w:t>
            </w:r>
            <w:r w:rsidRPr="00DE02F9">
              <w:rPr>
                <w:color w:val="000000"/>
                <w:lang w:bidi="ar-SA"/>
              </w:rPr>
              <w:tab/>
              <w:t>Lower</w:t>
            </w:r>
          </w:p>
        </w:tc>
      </w:tr>
      <w:tr w:rsidR="00C07887" w:rsidRPr="007B1F5A" w:rsidTr="008B1743">
        <w:trPr>
          <w:trHeight w:val="1009"/>
        </w:trPr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 xml:space="preserve">Equal variances assumed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 xml:space="preserve">6.18        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ab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.16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7.772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 xml:space="preserve">58    .000 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-3.23333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3.23333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.41603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 xml:space="preserve">        -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4.06612-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-2.40055</w:t>
            </w:r>
          </w:p>
        </w:tc>
      </w:tr>
      <w:tr w:rsidR="00C07887" w:rsidRPr="007B1F5A" w:rsidTr="008B1743">
        <w:trPr>
          <w:trHeight w:val="1526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Equal variances not assumed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7.772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48.677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 xml:space="preserve"> .000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>-3.23333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3.23333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.41603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  <w:lang w:bidi="ar-SA"/>
              </w:rPr>
            </w:pPr>
            <w:r w:rsidRPr="007B1F5A">
              <w:rPr>
                <w:color w:val="000000"/>
                <w:lang w:bidi="ar-SA"/>
              </w:rPr>
              <w:t xml:space="preserve">      </w:t>
            </w: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-4.06953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lang w:bidi="ar-SA"/>
              </w:rPr>
            </w:pPr>
          </w:p>
          <w:p w:rsidR="00C07887" w:rsidRPr="007B1F5A" w:rsidRDefault="00C07887" w:rsidP="008B174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</w:rPr>
            </w:pPr>
            <w:r w:rsidRPr="007B1F5A">
              <w:rPr>
                <w:color w:val="000000"/>
                <w:lang w:bidi="ar-SA"/>
              </w:rPr>
              <w:t>-2.39714</w:t>
            </w:r>
          </w:p>
        </w:tc>
      </w:tr>
    </w:tbl>
    <w:p w:rsidR="00C07887" w:rsidRDefault="00C07887" w:rsidP="00A36E19">
      <w:pPr>
        <w:widowControl w:val="0"/>
        <w:tabs>
          <w:tab w:val="left" w:pos="939"/>
        </w:tabs>
        <w:autoSpaceDE w:val="0"/>
        <w:autoSpaceDN w:val="0"/>
        <w:adjustRightInd w:val="0"/>
        <w:spacing w:before="120" w:after="240"/>
        <w:rPr>
          <w:rFonts w:eastAsiaTheme="minorEastAsia"/>
          <w:b/>
          <w:bCs/>
          <w:color w:val="000000"/>
        </w:rPr>
      </w:pPr>
    </w:p>
    <w:p w:rsidR="00C07887" w:rsidRDefault="00C07887" w:rsidP="00A36E19">
      <w:pPr>
        <w:widowControl w:val="0"/>
        <w:tabs>
          <w:tab w:val="left" w:pos="939"/>
        </w:tabs>
        <w:autoSpaceDE w:val="0"/>
        <w:autoSpaceDN w:val="0"/>
        <w:adjustRightInd w:val="0"/>
        <w:spacing w:before="120" w:after="240"/>
        <w:rPr>
          <w:rFonts w:eastAsiaTheme="minorEastAsia"/>
          <w:b/>
          <w:bCs/>
          <w:color w:val="000000"/>
        </w:rPr>
      </w:pPr>
      <w:bookmarkStart w:id="0" w:name="_GoBack"/>
      <w:bookmarkEnd w:id="0"/>
    </w:p>
    <w:p w:rsidR="00C07887" w:rsidRPr="009E2D58" w:rsidRDefault="00C07887" w:rsidP="00C07887">
      <w:pPr>
        <w:widowControl w:val="0"/>
        <w:tabs>
          <w:tab w:val="left" w:pos="939"/>
        </w:tabs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9E2D58">
        <w:rPr>
          <w:rFonts w:eastAsiaTheme="minorEastAsia"/>
          <w:color w:val="000000"/>
        </w:rPr>
        <w:t xml:space="preserve">Table </w:t>
      </w:r>
      <w:r>
        <w:rPr>
          <w:rFonts w:eastAsiaTheme="minorEastAsia"/>
          <w:color w:val="000000"/>
        </w:rPr>
        <w:t>7.</w:t>
      </w:r>
      <w:r w:rsidRPr="009E2D58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The Pearson correlation for the p</w:t>
      </w:r>
      <w:r w:rsidRPr="009E2D58">
        <w:rPr>
          <w:rFonts w:eastAsiaTheme="minorEastAsia"/>
          <w:color w:val="000000"/>
        </w:rPr>
        <w:t>re-</w:t>
      </w:r>
      <w:r>
        <w:rPr>
          <w:rFonts w:eastAsiaTheme="minorEastAsia"/>
          <w:color w:val="000000"/>
        </w:rPr>
        <w:t>tests and the p</w:t>
      </w:r>
      <w:r w:rsidRPr="009E2D58">
        <w:rPr>
          <w:rFonts w:eastAsiaTheme="minorEastAsia"/>
          <w:color w:val="000000"/>
        </w:rPr>
        <w:t>ost-tests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07887" w:rsidRPr="009E2D58" w:rsidTr="008B1743">
        <w:trPr>
          <w:trHeight w:val="116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07887" w:rsidRPr="009E2D58" w:rsidRDefault="00C07887" w:rsidP="008B1743">
            <w:pPr>
              <w:widowControl w:val="0"/>
              <w:tabs>
                <w:tab w:val="left" w:pos="939"/>
                <w:tab w:val="left" w:pos="5885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9E2D58">
              <w:rPr>
                <w:rFonts w:eastAsiaTheme="minorEastAsia"/>
                <w:color w:val="000000"/>
              </w:rPr>
              <w:t xml:space="preserve">                         Between the pre-</w:t>
            </w:r>
            <w:r>
              <w:rPr>
                <w:rFonts w:eastAsiaTheme="minorEastAsia"/>
                <w:color w:val="000000"/>
              </w:rPr>
              <w:t xml:space="preserve">test and                            </w:t>
            </w:r>
            <w:r w:rsidRPr="009E2D58">
              <w:rPr>
                <w:rFonts w:eastAsiaTheme="minorEastAsia"/>
                <w:color w:val="000000"/>
              </w:rPr>
              <w:t xml:space="preserve">Between the pre-test </w:t>
            </w:r>
            <w:r>
              <w:rPr>
                <w:rFonts w:eastAsiaTheme="minorEastAsia"/>
                <w:color w:val="000000"/>
              </w:rPr>
              <w:t>and</w:t>
            </w:r>
          </w:p>
          <w:p w:rsidR="00C07887" w:rsidRPr="009E2D58" w:rsidRDefault="00C07887" w:rsidP="008B1743">
            <w:pPr>
              <w:widowControl w:val="0"/>
              <w:tabs>
                <w:tab w:val="left" w:pos="939"/>
                <w:tab w:val="left" w:pos="5885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9E2D58">
              <w:rPr>
                <w:rFonts w:eastAsiaTheme="minorEastAsia"/>
                <w:color w:val="000000"/>
              </w:rPr>
              <w:t xml:space="preserve">                                 the post-test of the </w:t>
            </w:r>
            <w:r w:rsidRPr="009E2D58">
              <w:rPr>
                <w:rFonts w:eastAsiaTheme="minorEastAsia"/>
                <w:color w:val="000000"/>
              </w:rPr>
              <w:tab/>
              <w:t xml:space="preserve">     </w:t>
            </w:r>
            <w:proofErr w:type="spellStart"/>
            <w:r w:rsidRPr="009E2D58">
              <w:rPr>
                <w:rFonts w:eastAsiaTheme="minorEastAsia"/>
                <w:color w:val="000000"/>
              </w:rPr>
              <w:t>the</w:t>
            </w:r>
            <w:proofErr w:type="spellEnd"/>
            <w:r w:rsidRPr="009E2D58">
              <w:rPr>
                <w:rFonts w:eastAsiaTheme="minorEastAsia"/>
                <w:color w:val="000000"/>
              </w:rPr>
              <w:t xml:space="preserve"> post-test of the </w:t>
            </w:r>
          </w:p>
          <w:p w:rsidR="00C07887" w:rsidRPr="009E2D58" w:rsidRDefault="00C07887" w:rsidP="008B1743">
            <w:pPr>
              <w:widowControl w:val="0"/>
              <w:tabs>
                <w:tab w:val="left" w:pos="939"/>
                <w:tab w:val="left" w:pos="588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E2D58">
              <w:rPr>
                <w:rFonts w:eastAsiaTheme="minorEastAsia"/>
                <w:color w:val="000000"/>
              </w:rPr>
              <w:t xml:space="preserve">           experimental group                                           control group</w:t>
            </w:r>
          </w:p>
        </w:tc>
      </w:tr>
    </w:tbl>
    <w:p w:rsidR="00C07887" w:rsidRPr="007B1F5A" w:rsidRDefault="00C07887" w:rsidP="00C07887">
      <w:pPr>
        <w:widowControl w:val="0"/>
        <w:pBdr>
          <w:bottom w:val="single" w:sz="4" w:space="1" w:color="auto"/>
        </w:pBdr>
        <w:tabs>
          <w:tab w:val="left" w:pos="939"/>
          <w:tab w:val="left" w:pos="3365"/>
          <w:tab w:val="left" w:pos="6715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7B1F5A">
        <w:rPr>
          <w:rFonts w:eastAsiaTheme="minorEastAsia"/>
          <w:color w:val="000000"/>
        </w:rPr>
        <w:t xml:space="preserve">   Correlation                    0.092                                                                                       .913</w:t>
      </w:r>
    </w:p>
    <w:p w:rsidR="00054B64" w:rsidRPr="00873A1A" w:rsidRDefault="00C07887" w:rsidP="00C07887">
      <w:pPr>
        <w:widowControl w:val="0"/>
        <w:tabs>
          <w:tab w:val="left" w:pos="939"/>
        </w:tabs>
        <w:autoSpaceDE w:val="0"/>
        <w:autoSpaceDN w:val="0"/>
        <w:adjustRightInd w:val="0"/>
        <w:spacing w:before="120" w:after="240"/>
        <w:rPr>
          <w:sz w:val="20"/>
          <w:szCs w:val="20"/>
        </w:rPr>
      </w:pPr>
      <w:r w:rsidRPr="007B1F5A">
        <w:rPr>
          <w:rFonts w:eastAsiaTheme="minorEastAsia"/>
          <w:color w:val="000000"/>
        </w:rPr>
        <w:t xml:space="preserve">   (Pearson</w:t>
      </w:r>
    </w:p>
    <w:sectPr w:rsidR="00054B64" w:rsidRPr="00873A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2A" w:rsidRDefault="0043652A" w:rsidP="00F5385E">
      <w:r>
        <w:separator/>
      </w:r>
    </w:p>
  </w:endnote>
  <w:endnote w:type="continuationSeparator" w:id="0">
    <w:p w:rsidR="0043652A" w:rsidRDefault="0043652A" w:rsidP="00F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85E" w:rsidRDefault="00F53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85E" w:rsidRDefault="00F53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2A" w:rsidRDefault="0043652A" w:rsidP="00F5385E">
      <w:r>
        <w:separator/>
      </w:r>
    </w:p>
  </w:footnote>
  <w:footnote w:type="continuationSeparator" w:id="0">
    <w:p w:rsidR="0043652A" w:rsidRDefault="0043652A" w:rsidP="00F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226"/>
    <w:multiLevelType w:val="hybridMultilevel"/>
    <w:tmpl w:val="6D885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05D"/>
    <w:multiLevelType w:val="multilevel"/>
    <w:tmpl w:val="F04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54D2"/>
    <w:multiLevelType w:val="multilevel"/>
    <w:tmpl w:val="70A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06161"/>
    <w:multiLevelType w:val="multilevel"/>
    <w:tmpl w:val="8002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B47469"/>
    <w:multiLevelType w:val="multilevel"/>
    <w:tmpl w:val="823A6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46164A"/>
    <w:multiLevelType w:val="hybridMultilevel"/>
    <w:tmpl w:val="FB0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133D"/>
    <w:multiLevelType w:val="multilevel"/>
    <w:tmpl w:val="93E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3A"/>
    <w:rsid w:val="00001480"/>
    <w:rsid w:val="000112DB"/>
    <w:rsid w:val="00011624"/>
    <w:rsid w:val="000163D6"/>
    <w:rsid w:val="00027054"/>
    <w:rsid w:val="00030C46"/>
    <w:rsid w:val="0003161E"/>
    <w:rsid w:val="00033E15"/>
    <w:rsid w:val="00034584"/>
    <w:rsid w:val="00036EDE"/>
    <w:rsid w:val="00040F6B"/>
    <w:rsid w:val="00044BF8"/>
    <w:rsid w:val="00046892"/>
    <w:rsid w:val="00050157"/>
    <w:rsid w:val="000504C9"/>
    <w:rsid w:val="00050D63"/>
    <w:rsid w:val="00052376"/>
    <w:rsid w:val="00054B64"/>
    <w:rsid w:val="00066D94"/>
    <w:rsid w:val="00072853"/>
    <w:rsid w:val="0007476D"/>
    <w:rsid w:val="00080870"/>
    <w:rsid w:val="000826E6"/>
    <w:rsid w:val="00083414"/>
    <w:rsid w:val="000A300E"/>
    <w:rsid w:val="000A36A9"/>
    <w:rsid w:val="000A60DA"/>
    <w:rsid w:val="000B5320"/>
    <w:rsid w:val="000C486B"/>
    <w:rsid w:val="000C5B09"/>
    <w:rsid w:val="000C7FC7"/>
    <w:rsid w:val="000E3263"/>
    <w:rsid w:val="000E3F5E"/>
    <w:rsid w:val="000F0BC0"/>
    <w:rsid w:val="000F22EE"/>
    <w:rsid w:val="000F29D8"/>
    <w:rsid w:val="000F75B9"/>
    <w:rsid w:val="000F773A"/>
    <w:rsid w:val="000F7CD0"/>
    <w:rsid w:val="00102319"/>
    <w:rsid w:val="0010243E"/>
    <w:rsid w:val="0010472D"/>
    <w:rsid w:val="00105EDC"/>
    <w:rsid w:val="00107103"/>
    <w:rsid w:val="001141C1"/>
    <w:rsid w:val="00114A6E"/>
    <w:rsid w:val="0012013D"/>
    <w:rsid w:val="00124C23"/>
    <w:rsid w:val="00124C31"/>
    <w:rsid w:val="00137195"/>
    <w:rsid w:val="001400DC"/>
    <w:rsid w:val="0014031B"/>
    <w:rsid w:val="0014457F"/>
    <w:rsid w:val="0014541F"/>
    <w:rsid w:val="001520C5"/>
    <w:rsid w:val="00155A05"/>
    <w:rsid w:val="001566EB"/>
    <w:rsid w:val="001610C2"/>
    <w:rsid w:val="00167EC0"/>
    <w:rsid w:val="00170582"/>
    <w:rsid w:val="001718E3"/>
    <w:rsid w:val="00180C6C"/>
    <w:rsid w:val="001839CD"/>
    <w:rsid w:val="00186163"/>
    <w:rsid w:val="001876F1"/>
    <w:rsid w:val="00191F92"/>
    <w:rsid w:val="0019418C"/>
    <w:rsid w:val="00195ACC"/>
    <w:rsid w:val="001A0CAA"/>
    <w:rsid w:val="001A4622"/>
    <w:rsid w:val="001A670E"/>
    <w:rsid w:val="001B7488"/>
    <w:rsid w:val="001C0519"/>
    <w:rsid w:val="001C7CE5"/>
    <w:rsid w:val="001D0532"/>
    <w:rsid w:val="001D45E0"/>
    <w:rsid w:val="001E0740"/>
    <w:rsid w:val="001E16E8"/>
    <w:rsid w:val="001E484B"/>
    <w:rsid w:val="001E6D59"/>
    <w:rsid w:val="001F0083"/>
    <w:rsid w:val="001F0710"/>
    <w:rsid w:val="001F10AA"/>
    <w:rsid w:val="001F7DEF"/>
    <w:rsid w:val="002124B5"/>
    <w:rsid w:val="00220F4B"/>
    <w:rsid w:val="002226C6"/>
    <w:rsid w:val="00222812"/>
    <w:rsid w:val="00227721"/>
    <w:rsid w:val="00233D1F"/>
    <w:rsid w:val="00237F19"/>
    <w:rsid w:val="002400FD"/>
    <w:rsid w:val="00241B4F"/>
    <w:rsid w:val="00243222"/>
    <w:rsid w:val="00250D4F"/>
    <w:rsid w:val="00251E73"/>
    <w:rsid w:val="002577F7"/>
    <w:rsid w:val="00257CD6"/>
    <w:rsid w:val="0026096D"/>
    <w:rsid w:val="00266268"/>
    <w:rsid w:val="00275092"/>
    <w:rsid w:val="00284B6E"/>
    <w:rsid w:val="00284D36"/>
    <w:rsid w:val="00291DD7"/>
    <w:rsid w:val="002A22FA"/>
    <w:rsid w:val="002A24CC"/>
    <w:rsid w:val="002B01E6"/>
    <w:rsid w:val="002B14B5"/>
    <w:rsid w:val="002C1FAC"/>
    <w:rsid w:val="002C271F"/>
    <w:rsid w:val="002C456A"/>
    <w:rsid w:val="002D13D0"/>
    <w:rsid w:val="002D19B1"/>
    <w:rsid w:val="002D7F27"/>
    <w:rsid w:val="002E3C2E"/>
    <w:rsid w:val="002E6A58"/>
    <w:rsid w:val="002F6B4E"/>
    <w:rsid w:val="002F7A39"/>
    <w:rsid w:val="00317A0C"/>
    <w:rsid w:val="00325D96"/>
    <w:rsid w:val="003313F3"/>
    <w:rsid w:val="003338FA"/>
    <w:rsid w:val="0033732C"/>
    <w:rsid w:val="00344E1D"/>
    <w:rsid w:val="00353222"/>
    <w:rsid w:val="00356FEF"/>
    <w:rsid w:val="0035704D"/>
    <w:rsid w:val="003657E9"/>
    <w:rsid w:val="0036799F"/>
    <w:rsid w:val="003707D4"/>
    <w:rsid w:val="00390EAD"/>
    <w:rsid w:val="00391570"/>
    <w:rsid w:val="00392F87"/>
    <w:rsid w:val="0039527F"/>
    <w:rsid w:val="00396C5E"/>
    <w:rsid w:val="003A1B22"/>
    <w:rsid w:val="003A4676"/>
    <w:rsid w:val="003C29CA"/>
    <w:rsid w:val="003D2FE1"/>
    <w:rsid w:val="003D6520"/>
    <w:rsid w:val="003E3818"/>
    <w:rsid w:val="003E4C5F"/>
    <w:rsid w:val="003E5120"/>
    <w:rsid w:val="003F39F5"/>
    <w:rsid w:val="003F4A7B"/>
    <w:rsid w:val="003F64B0"/>
    <w:rsid w:val="0040156A"/>
    <w:rsid w:val="00401B46"/>
    <w:rsid w:val="004124E4"/>
    <w:rsid w:val="00413739"/>
    <w:rsid w:val="00423DC2"/>
    <w:rsid w:val="0043652A"/>
    <w:rsid w:val="00436B73"/>
    <w:rsid w:val="00440464"/>
    <w:rsid w:val="00440560"/>
    <w:rsid w:val="004435F4"/>
    <w:rsid w:val="004516BD"/>
    <w:rsid w:val="00452FE3"/>
    <w:rsid w:val="00455904"/>
    <w:rsid w:val="0045728B"/>
    <w:rsid w:val="0046110C"/>
    <w:rsid w:val="004623E3"/>
    <w:rsid w:val="00464E67"/>
    <w:rsid w:val="0046525E"/>
    <w:rsid w:val="00475FB8"/>
    <w:rsid w:val="004813D6"/>
    <w:rsid w:val="00492030"/>
    <w:rsid w:val="004A1851"/>
    <w:rsid w:val="004A1855"/>
    <w:rsid w:val="004A2293"/>
    <w:rsid w:val="004A3B64"/>
    <w:rsid w:val="004A3EA2"/>
    <w:rsid w:val="004B0D60"/>
    <w:rsid w:val="004B14F5"/>
    <w:rsid w:val="004B3391"/>
    <w:rsid w:val="004B5401"/>
    <w:rsid w:val="004C5613"/>
    <w:rsid w:val="004D3CFE"/>
    <w:rsid w:val="004D5C50"/>
    <w:rsid w:val="004D793B"/>
    <w:rsid w:val="004E19EB"/>
    <w:rsid w:val="004F2367"/>
    <w:rsid w:val="004F30AA"/>
    <w:rsid w:val="004F6F74"/>
    <w:rsid w:val="005005A8"/>
    <w:rsid w:val="00504A6D"/>
    <w:rsid w:val="00505C0F"/>
    <w:rsid w:val="00507EC8"/>
    <w:rsid w:val="00517311"/>
    <w:rsid w:val="005211B9"/>
    <w:rsid w:val="00526BD3"/>
    <w:rsid w:val="00531B9E"/>
    <w:rsid w:val="0054247D"/>
    <w:rsid w:val="00546182"/>
    <w:rsid w:val="00547F76"/>
    <w:rsid w:val="005504BE"/>
    <w:rsid w:val="00560A1C"/>
    <w:rsid w:val="0057700F"/>
    <w:rsid w:val="00591540"/>
    <w:rsid w:val="005A043F"/>
    <w:rsid w:val="005A53F5"/>
    <w:rsid w:val="005A744F"/>
    <w:rsid w:val="005B0401"/>
    <w:rsid w:val="005B5464"/>
    <w:rsid w:val="005B58B1"/>
    <w:rsid w:val="005D26EC"/>
    <w:rsid w:val="005E2624"/>
    <w:rsid w:val="005E2DA9"/>
    <w:rsid w:val="005E3801"/>
    <w:rsid w:val="005E41F9"/>
    <w:rsid w:val="005F1A3C"/>
    <w:rsid w:val="005F1B69"/>
    <w:rsid w:val="005F444C"/>
    <w:rsid w:val="005F5B22"/>
    <w:rsid w:val="005F71F6"/>
    <w:rsid w:val="00604640"/>
    <w:rsid w:val="0061266E"/>
    <w:rsid w:val="00615A0F"/>
    <w:rsid w:val="00616927"/>
    <w:rsid w:val="00620AB4"/>
    <w:rsid w:val="006254E9"/>
    <w:rsid w:val="006257E0"/>
    <w:rsid w:val="006267C9"/>
    <w:rsid w:val="00640B47"/>
    <w:rsid w:val="00641F9E"/>
    <w:rsid w:val="0064414A"/>
    <w:rsid w:val="0065195C"/>
    <w:rsid w:val="00652C43"/>
    <w:rsid w:val="00654083"/>
    <w:rsid w:val="0065552F"/>
    <w:rsid w:val="00657B79"/>
    <w:rsid w:val="00664788"/>
    <w:rsid w:val="00677871"/>
    <w:rsid w:val="00682D7C"/>
    <w:rsid w:val="00682F3A"/>
    <w:rsid w:val="006857B4"/>
    <w:rsid w:val="00687D7C"/>
    <w:rsid w:val="006A269E"/>
    <w:rsid w:val="006A41BC"/>
    <w:rsid w:val="006B045F"/>
    <w:rsid w:val="006B2ED7"/>
    <w:rsid w:val="006B55F1"/>
    <w:rsid w:val="006B6797"/>
    <w:rsid w:val="006E166C"/>
    <w:rsid w:val="006E3330"/>
    <w:rsid w:val="006E5A97"/>
    <w:rsid w:val="006E633F"/>
    <w:rsid w:val="006E7B48"/>
    <w:rsid w:val="006F0FC2"/>
    <w:rsid w:val="006F4981"/>
    <w:rsid w:val="006F7310"/>
    <w:rsid w:val="006F7432"/>
    <w:rsid w:val="007072F0"/>
    <w:rsid w:val="007108F0"/>
    <w:rsid w:val="0071102A"/>
    <w:rsid w:val="00713555"/>
    <w:rsid w:val="00715966"/>
    <w:rsid w:val="00716EE2"/>
    <w:rsid w:val="00722380"/>
    <w:rsid w:val="00732FCA"/>
    <w:rsid w:val="00741496"/>
    <w:rsid w:val="0075210A"/>
    <w:rsid w:val="007541BA"/>
    <w:rsid w:val="00755841"/>
    <w:rsid w:val="00756C3B"/>
    <w:rsid w:val="00763D5D"/>
    <w:rsid w:val="00766080"/>
    <w:rsid w:val="007710CB"/>
    <w:rsid w:val="00774272"/>
    <w:rsid w:val="00782119"/>
    <w:rsid w:val="00784D80"/>
    <w:rsid w:val="007857F9"/>
    <w:rsid w:val="007915EB"/>
    <w:rsid w:val="0079491F"/>
    <w:rsid w:val="00797259"/>
    <w:rsid w:val="007A1748"/>
    <w:rsid w:val="007B34A2"/>
    <w:rsid w:val="007B416E"/>
    <w:rsid w:val="007C013A"/>
    <w:rsid w:val="007C7359"/>
    <w:rsid w:val="007C7B8C"/>
    <w:rsid w:val="007D2C2E"/>
    <w:rsid w:val="007D320F"/>
    <w:rsid w:val="007D3ADB"/>
    <w:rsid w:val="007D7389"/>
    <w:rsid w:val="007D78B1"/>
    <w:rsid w:val="007E0452"/>
    <w:rsid w:val="007E7270"/>
    <w:rsid w:val="007F4E70"/>
    <w:rsid w:val="007F7C42"/>
    <w:rsid w:val="00817DB5"/>
    <w:rsid w:val="008200CA"/>
    <w:rsid w:val="008224B0"/>
    <w:rsid w:val="008314B5"/>
    <w:rsid w:val="00833575"/>
    <w:rsid w:val="00836138"/>
    <w:rsid w:val="0084123A"/>
    <w:rsid w:val="008429D3"/>
    <w:rsid w:val="00844BD2"/>
    <w:rsid w:val="00852CBF"/>
    <w:rsid w:val="008673E1"/>
    <w:rsid w:val="008674BA"/>
    <w:rsid w:val="00867D20"/>
    <w:rsid w:val="00870012"/>
    <w:rsid w:val="00873510"/>
    <w:rsid w:val="00873A1A"/>
    <w:rsid w:val="00874DD9"/>
    <w:rsid w:val="0087612C"/>
    <w:rsid w:val="00891243"/>
    <w:rsid w:val="00893E0C"/>
    <w:rsid w:val="0089537F"/>
    <w:rsid w:val="008A5821"/>
    <w:rsid w:val="008A6276"/>
    <w:rsid w:val="008A6C07"/>
    <w:rsid w:val="008B040C"/>
    <w:rsid w:val="008B7541"/>
    <w:rsid w:val="008B7E85"/>
    <w:rsid w:val="008C7E35"/>
    <w:rsid w:val="008D1C80"/>
    <w:rsid w:val="008D658E"/>
    <w:rsid w:val="008D6D45"/>
    <w:rsid w:val="008E2CAD"/>
    <w:rsid w:val="008E34F8"/>
    <w:rsid w:val="008E6EFC"/>
    <w:rsid w:val="008E7275"/>
    <w:rsid w:val="008F59B2"/>
    <w:rsid w:val="0090303B"/>
    <w:rsid w:val="00907A32"/>
    <w:rsid w:val="00907D02"/>
    <w:rsid w:val="00910A33"/>
    <w:rsid w:val="00910C0F"/>
    <w:rsid w:val="00914AF2"/>
    <w:rsid w:val="0091502D"/>
    <w:rsid w:val="0091693B"/>
    <w:rsid w:val="00917598"/>
    <w:rsid w:val="00917D7D"/>
    <w:rsid w:val="0092157E"/>
    <w:rsid w:val="00924909"/>
    <w:rsid w:val="00924A9E"/>
    <w:rsid w:val="0092535E"/>
    <w:rsid w:val="009264E6"/>
    <w:rsid w:val="009341E0"/>
    <w:rsid w:val="00936022"/>
    <w:rsid w:val="00942785"/>
    <w:rsid w:val="00943532"/>
    <w:rsid w:val="009473D8"/>
    <w:rsid w:val="00962BEE"/>
    <w:rsid w:val="00963E66"/>
    <w:rsid w:val="00980790"/>
    <w:rsid w:val="00986B51"/>
    <w:rsid w:val="00990019"/>
    <w:rsid w:val="009A068C"/>
    <w:rsid w:val="009A1E58"/>
    <w:rsid w:val="009A5C3F"/>
    <w:rsid w:val="009A6767"/>
    <w:rsid w:val="009B3609"/>
    <w:rsid w:val="009C2763"/>
    <w:rsid w:val="009C3303"/>
    <w:rsid w:val="009C3CE0"/>
    <w:rsid w:val="009C634D"/>
    <w:rsid w:val="009D6016"/>
    <w:rsid w:val="009D7FC2"/>
    <w:rsid w:val="009E2A71"/>
    <w:rsid w:val="009E40B4"/>
    <w:rsid w:val="009E41AF"/>
    <w:rsid w:val="009E49F5"/>
    <w:rsid w:val="009E7D87"/>
    <w:rsid w:val="009F00F0"/>
    <w:rsid w:val="009F2731"/>
    <w:rsid w:val="00A0008C"/>
    <w:rsid w:val="00A01D53"/>
    <w:rsid w:val="00A10969"/>
    <w:rsid w:val="00A109DA"/>
    <w:rsid w:val="00A15663"/>
    <w:rsid w:val="00A17CFB"/>
    <w:rsid w:val="00A20846"/>
    <w:rsid w:val="00A20A72"/>
    <w:rsid w:val="00A228E6"/>
    <w:rsid w:val="00A348AE"/>
    <w:rsid w:val="00A36E19"/>
    <w:rsid w:val="00A41D92"/>
    <w:rsid w:val="00A52B2F"/>
    <w:rsid w:val="00A565CC"/>
    <w:rsid w:val="00A61933"/>
    <w:rsid w:val="00A62E9B"/>
    <w:rsid w:val="00A635DA"/>
    <w:rsid w:val="00A763A7"/>
    <w:rsid w:val="00A82A36"/>
    <w:rsid w:val="00A86693"/>
    <w:rsid w:val="00AB392B"/>
    <w:rsid w:val="00AB4B1C"/>
    <w:rsid w:val="00AC5F38"/>
    <w:rsid w:val="00AD0232"/>
    <w:rsid w:val="00AD2E8D"/>
    <w:rsid w:val="00AD7F7F"/>
    <w:rsid w:val="00AE00B1"/>
    <w:rsid w:val="00AE0688"/>
    <w:rsid w:val="00AE0BDA"/>
    <w:rsid w:val="00AE5F6B"/>
    <w:rsid w:val="00AE6C88"/>
    <w:rsid w:val="00B0062B"/>
    <w:rsid w:val="00B04460"/>
    <w:rsid w:val="00B1605B"/>
    <w:rsid w:val="00B234B6"/>
    <w:rsid w:val="00B27F02"/>
    <w:rsid w:val="00B40693"/>
    <w:rsid w:val="00B40A5F"/>
    <w:rsid w:val="00B4293D"/>
    <w:rsid w:val="00B43F90"/>
    <w:rsid w:val="00B50D4E"/>
    <w:rsid w:val="00B51ED7"/>
    <w:rsid w:val="00B520D5"/>
    <w:rsid w:val="00B55CCD"/>
    <w:rsid w:val="00B60E06"/>
    <w:rsid w:val="00B61F0F"/>
    <w:rsid w:val="00B73DE7"/>
    <w:rsid w:val="00B778B6"/>
    <w:rsid w:val="00B82AA6"/>
    <w:rsid w:val="00B85EA9"/>
    <w:rsid w:val="00BA205B"/>
    <w:rsid w:val="00BB415A"/>
    <w:rsid w:val="00BB41B1"/>
    <w:rsid w:val="00BC0687"/>
    <w:rsid w:val="00BC67B0"/>
    <w:rsid w:val="00BD2D3A"/>
    <w:rsid w:val="00BD6584"/>
    <w:rsid w:val="00BD6B03"/>
    <w:rsid w:val="00BE1BC4"/>
    <w:rsid w:val="00BE39C8"/>
    <w:rsid w:val="00BF1DA9"/>
    <w:rsid w:val="00BF30DB"/>
    <w:rsid w:val="00BF7F24"/>
    <w:rsid w:val="00C04486"/>
    <w:rsid w:val="00C07887"/>
    <w:rsid w:val="00C150C0"/>
    <w:rsid w:val="00C17EC3"/>
    <w:rsid w:val="00C235BF"/>
    <w:rsid w:val="00C238C0"/>
    <w:rsid w:val="00C335EB"/>
    <w:rsid w:val="00C34163"/>
    <w:rsid w:val="00C4550C"/>
    <w:rsid w:val="00C469B5"/>
    <w:rsid w:val="00C5211B"/>
    <w:rsid w:val="00C5332C"/>
    <w:rsid w:val="00C53AD9"/>
    <w:rsid w:val="00C575D0"/>
    <w:rsid w:val="00C61E31"/>
    <w:rsid w:val="00C620C2"/>
    <w:rsid w:val="00C80B2F"/>
    <w:rsid w:val="00C90CDD"/>
    <w:rsid w:val="00C91B28"/>
    <w:rsid w:val="00C942CF"/>
    <w:rsid w:val="00CA3966"/>
    <w:rsid w:val="00CA4065"/>
    <w:rsid w:val="00CB49B6"/>
    <w:rsid w:val="00CB791C"/>
    <w:rsid w:val="00CD2E79"/>
    <w:rsid w:val="00CD5368"/>
    <w:rsid w:val="00CD5532"/>
    <w:rsid w:val="00CD57DB"/>
    <w:rsid w:val="00CD7475"/>
    <w:rsid w:val="00CE1F91"/>
    <w:rsid w:val="00CE2E96"/>
    <w:rsid w:val="00CF0B3F"/>
    <w:rsid w:val="00CF6E7E"/>
    <w:rsid w:val="00D0303C"/>
    <w:rsid w:val="00D073C8"/>
    <w:rsid w:val="00D11C71"/>
    <w:rsid w:val="00D2144D"/>
    <w:rsid w:val="00D24487"/>
    <w:rsid w:val="00D26D87"/>
    <w:rsid w:val="00D27F2C"/>
    <w:rsid w:val="00D362C1"/>
    <w:rsid w:val="00D42702"/>
    <w:rsid w:val="00D4663A"/>
    <w:rsid w:val="00D54F73"/>
    <w:rsid w:val="00D65EC0"/>
    <w:rsid w:val="00D70755"/>
    <w:rsid w:val="00D80A38"/>
    <w:rsid w:val="00D80E11"/>
    <w:rsid w:val="00D8789D"/>
    <w:rsid w:val="00D95CF7"/>
    <w:rsid w:val="00DB4812"/>
    <w:rsid w:val="00DC5042"/>
    <w:rsid w:val="00DC5921"/>
    <w:rsid w:val="00DD255F"/>
    <w:rsid w:val="00DD2F30"/>
    <w:rsid w:val="00DD3A87"/>
    <w:rsid w:val="00DD7D11"/>
    <w:rsid w:val="00DE0471"/>
    <w:rsid w:val="00DE0E4A"/>
    <w:rsid w:val="00DE0EA0"/>
    <w:rsid w:val="00DF68EF"/>
    <w:rsid w:val="00E05BAB"/>
    <w:rsid w:val="00E070E9"/>
    <w:rsid w:val="00E14BB3"/>
    <w:rsid w:val="00E224E2"/>
    <w:rsid w:val="00E40878"/>
    <w:rsid w:val="00E42007"/>
    <w:rsid w:val="00E465CD"/>
    <w:rsid w:val="00E46F23"/>
    <w:rsid w:val="00E47DFB"/>
    <w:rsid w:val="00E501B0"/>
    <w:rsid w:val="00E53243"/>
    <w:rsid w:val="00E53919"/>
    <w:rsid w:val="00E54A54"/>
    <w:rsid w:val="00E643A7"/>
    <w:rsid w:val="00E6643C"/>
    <w:rsid w:val="00E72963"/>
    <w:rsid w:val="00E76A59"/>
    <w:rsid w:val="00E80FC6"/>
    <w:rsid w:val="00E93EF1"/>
    <w:rsid w:val="00EA621B"/>
    <w:rsid w:val="00EA7B22"/>
    <w:rsid w:val="00EB2406"/>
    <w:rsid w:val="00EC26E2"/>
    <w:rsid w:val="00EC2AF4"/>
    <w:rsid w:val="00EC336F"/>
    <w:rsid w:val="00EC570E"/>
    <w:rsid w:val="00EE627B"/>
    <w:rsid w:val="00EE62BD"/>
    <w:rsid w:val="00EF3808"/>
    <w:rsid w:val="00EF3FC7"/>
    <w:rsid w:val="00EF4978"/>
    <w:rsid w:val="00EF7E25"/>
    <w:rsid w:val="00F0150E"/>
    <w:rsid w:val="00F01ED8"/>
    <w:rsid w:val="00F10CAD"/>
    <w:rsid w:val="00F14200"/>
    <w:rsid w:val="00F1480B"/>
    <w:rsid w:val="00F201E1"/>
    <w:rsid w:val="00F21CF4"/>
    <w:rsid w:val="00F22A40"/>
    <w:rsid w:val="00F23025"/>
    <w:rsid w:val="00F25032"/>
    <w:rsid w:val="00F27593"/>
    <w:rsid w:val="00F32DBE"/>
    <w:rsid w:val="00F3372C"/>
    <w:rsid w:val="00F5385E"/>
    <w:rsid w:val="00F563F6"/>
    <w:rsid w:val="00F5693E"/>
    <w:rsid w:val="00F624EB"/>
    <w:rsid w:val="00F7082A"/>
    <w:rsid w:val="00F82A3B"/>
    <w:rsid w:val="00F9784A"/>
    <w:rsid w:val="00FA4E15"/>
    <w:rsid w:val="00FA51C2"/>
    <w:rsid w:val="00FC199D"/>
    <w:rsid w:val="00FC2AB0"/>
    <w:rsid w:val="00FC3813"/>
    <w:rsid w:val="00FD246A"/>
    <w:rsid w:val="00FD6599"/>
    <w:rsid w:val="00FE2BB0"/>
    <w:rsid w:val="00FE31B8"/>
    <w:rsid w:val="00FE4390"/>
    <w:rsid w:val="00FE6010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B16CB-0029-4BEA-94F0-CB08514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93"/>
    <w:pPr>
      <w:ind w:left="720"/>
    </w:pPr>
  </w:style>
  <w:style w:type="table" w:styleId="TableGrid">
    <w:name w:val="Table Grid"/>
    <w:basedOn w:val="TableNormal"/>
    <w:uiPriority w:val="39"/>
    <w:rsid w:val="00A8669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022"/>
    <w:rPr>
      <w:color w:val="0000FF"/>
      <w:u w:val="single"/>
    </w:rPr>
  </w:style>
  <w:style w:type="paragraph" w:customStyle="1" w:styleId="Default">
    <w:name w:val="Default"/>
    <w:rsid w:val="0011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D0303C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D0303C"/>
    <w:rPr>
      <w:color w:val="000000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F01ED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234B6"/>
    <w:rPr>
      <w:i/>
      <w:iCs/>
    </w:rPr>
  </w:style>
  <w:style w:type="character" w:customStyle="1" w:styleId="st">
    <w:name w:val="st"/>
    <w:basedOn w:val="DefaultParagraphFont"/>
    <w:rsid w:val="00D42702"/>
  </w:style>
  <w:style w:type="paragraph" w:styleId="Header">
    <w:name w:val="header"/>
    <w:basedOn w:val="Normal"/>
    <w:link w:val="HeaderChar"/>
    <w:uiPriority w:val="99"/>
    <w:unhideWhenUsed/>
    <w:rsid w:val="00F5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5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520C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36E1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36E1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Windows User</cp:lastModifiedBy>
  <cp:revision>8</cp:revision>
  <dcterms:created xsi:type="dcterms:W3CDTF">2020-04-30T13:59:00Z</dcterms:created>
  <dcterms:modified xsi:type="dcterms:W3CDTF">2021-06-30T19:08:00Z</dcterms:modified>
</cp:coreProperties>
</file>