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39C" w:rsidRDefault="000B339C" w:rsidP="00DC038B">
      <w:pPr>
        <w:pStyle w:val="Abstract"/>
        <w:jc w:val="center"/>
        <w:rPr>
          <w:sz w:val="24"/>
          <w:szCs w:val="24"/>
        </w:rPr>
      </w:pPr>
      <w:bookmarkStart w:id="0" w:name="_Hlk23435486"/>
    </w:p>
    <w:p w:rsidR="00591A7B" w:rsidRPr="000B339C" w:rsidRDefault="005E5D40" w:rsidP="00DC038B">
      <w:pPr>
        <w:pStyle w:val="Abstract"/>
        <w:jc w:val="center"/>
        <w:rPr>
          <w:sz w:val="24"/>
          <w:szCs w:val="24"/>
        </w:rPr>
      </w:pPr>
      <w:r w:rsidRPr="000B339C">
        <w:rPr>
          <w:sz w:val="24"/>
          <w:szCs w:val="24"/>
        </w:rPr>
        <w:t xml:space="preserve">TEXTUAL </w:t>
      </w:r>
      <w:r w:rsidR="00303EE1" w:rsidRPr="000B339C">
        <w:rPr>
          <w:sz w:val="24"/>
          <w:szCs w:val="24"/>
        </w:rPr>
        <w:t xml:space="preserve">AND LINGUISTIC CHARACTERISTICS </w:t>
      </w:r>
    </w:p>
    <w:p w:rsidR="00303EE1" w:rsidRPr="000B339C" w:rsidRDefault="00303EE1" w:rsidP="006063DF">
      <w:pPr>
        <w:pStyle w:val="Abstract"/>
        <w:jc w:val="center"/>
        <w:rPr>
          <w:sz w:val="24"/>
          <w:szCs w:val="24"/>
        </w:rPr>
      </w:pPr>
      <w:r w:rsidRPr="000B339C">
        <w:rPr>
          <w:sz w:val="24"/>
          <w:szCs w:val="24"/>
        </w:rPr>
        <w:t>OF RESEARCH ARTICLE ABSTRACTS</w:t>
      </w:r>
      <w:r w:rsidR="00853A1E">
        <w:rPr>
          <w:sz w:val="24"/>
          <w:szCs w:val="24"/>
        </w:rPr>
        <w:t xml:space="preserve"> </w:t>
      </w:r>
    </w:p>
    <w:p w:rsidR="00DC038B" w:rsidRPr="000B339C" w:rsidRDefault="00DC038B" w:rsidP="00DC038B"/>
    <w:bookmarkEnd w:id="0"/>
    <w:p w:rsidR="002A6DB7" w:rsidRPr="000B339C" w:rsidRDefault="00853A1E" w:rsidP="00DC038B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Wirada</w:t>
      </w:r>
      <w:r w:rsidR="0013065C" w:rsidRPr="000B339C">
        <w:rPr>
          <w:b/>
          <w:sz w:val="24"/>
          <w:szCs w:val="24"/>
        </w:rPr>
        <w:t xml:space="preserve"> Amnuai, Pansupa Kotuta, and Maythinee Duangprasertchai</w:t>
      </w:r>
    </w:p>
    <w:p w:rsidR="0013065C" w:rsidRPr="000B339C" w:rsidRDefault="008379C5" w:rsidP="00DC038B">
      <w:pPr>
        <w:pStyle w:val="NoSpacing"/>
        <w:jc w:val="center"/>
        <w:rPr>
          <w:sz w:val="24"/>
          <w:szCs w:val="24"/>
        </w:rPr>
      </w:pPr>
      <w:r w:rsidRPr="000B339C">
        <w:rPr>
          <w:sz w:val="24"/>
          <w:szCs w:val="24"/>
        </w:rPr>
        <w:t xml:space="preserve">Rajamangula University of Technology Isan, </w:t>
      </w:r>
      <w:r w:rsidR="006063DF">
        <w:rPr>
          <w:sz w:val="24"/>
          <w:szCs w:val="24"/>
        </w:rPr>
        <w:t>Nakorn</w:t>
      </w:r>
      <w:r w:rsidR="0083117F">
        <w:rPr>
          <w:sz w:val="24"/>
          <w:szCs w:val="24"/>
        </w:rPr>
        <w:t xml:space="preserve"> R</w:t>
      </w:r>
      <w:r w:rsidR="006063DF">
        <w:rPr>
          <w:sz w:val="24"/>
          <w:szCs w:val="24"/>
        </w:rPr>
        <w:t xml:space="preserve">atchasima, </w:t>
      </w:r>
      <w:r w:rsidRPr="000B339C">
        <w:rPr>
          <w:sz w:val="24"/>
          <w:szCs w:val="24"/>
        </w:rPr>
        <w:t>Thailand</w:t>
      </w:r>
    </w:p>
    <w:p w:rsidR="008379C5" w:rsidRPr="000B339C" w:rsidRDefault="00802D6F" w:rsidP="00DC038B">
      <w:pPr>
        <w:pStyle w:val="NoSpacing"/>
        <w:jc w:val="center"/>
        <w:rPr>
          <w:sz w:val="24"/>
          <w:szCs w:val="24"/>
        </w:rPr>
      </w:pPr>
      <w:hyperlink r:id="rId7" w:history="1">
        <w:r w:rsidR="008379C5" w:rsidRPr="000B339C">
          <w:rPr>
            <w:rStyle w:val="Hyperlink"/>
            <w:color w:val="auto"/>
            <w:sz w:val="24"/>
            <w:szCs w:val="24"/>
            <w:u w:val="none"/>
          </w:rPr>
          <w:t>wamnuai@gmail.com</w:t>
        </w:r>
      </w:hyperlink>
      <w:r w:rsidR="008379C5" w:rsidRPr="000B339C">
        <w:rPr>
          <w:sz w:val="24"/>
          <w:szCs w:val="24"/>
        </w:rPr>
        <w:t xml:space="preserve">; </w:t>
      </w:r>
      <w:hyperlink r:id="rId8" w:history="1">
        <w:r w:rsidR="008379C5" w:rsidRPr="000B339C">
          <w:rPr>
            <w:rStyle w:val="Hyperlink"/>
            <w:color w:val="auto"/>
            <w:sz w:val="24"/>
            <w:szCs w:val="24"/>
            <w:u w:val="none"/>
          </w:rPr>
          <w:t>pansupa_kotuta@windowslive.com</w:t>
        </w:r>
      </w:hyperlink>
      <w:r w:rsidR="008379C5" w:rsidRPr="000B339C">
        <w:rPr>
          <w:sz w:val="24"/>
          <w:szCs w:val="24"/>
        </w:rPr>
        <w:t>; maynee7765@gmail.com</w:t>
      </w:r>
    </w:p>
    <w:p w:rsidR="008379C5" w:rsidRPr="000B339C" w:rsidRDefault="008379C5" w:rsidP="00DC038B">
      <w:pPr>
        <w:pStyle w:val="NoSpacing"/>
        <w:jc w:val="center"/>
        <w:rPr>
          <w:sz w:val="24"/>
          <w:szCs w:val="24"/>
        </w:rPr>
      </w:pPr>
      <w:proofErr w:type="gramStart"/>
      <w:r w:rsidRPr="000B339C">
        <w:rPr>
          <w:sz w:val="24"/>
          <w:szCs w:val="24"/>
        </w:rPr>
        <w:t>correspondence</w:t>
      </w:r>
      <w:proofErr w:type="gramEnd"/>
      <w:r w:rsidRPr="000B339C">
        <w:rPr>
          <w:sz w:val="24"/>
          <w:szCs w:val="24"/>
        </w:rPr>
        <w:t>: wamnuai@gmail.com</w:t>
      </w:r>
    </w:p>
    <w:p w:rsidR="002E1992" w:rsidRDefault="002E1992" w:rsidP="00DC038B">
      <w:pPr>
        <w:pStyle w:val="NoSpacing"/>
        <w:jc w:val="center"/>
        <w:rPr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DOI: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CC7CD4">
        <w:rPr>
          <w:color w:val="000000"/>
          <w:sz w:val="24"/>
          <w:szCs w:val="24"/>
        </w:rPr>
        <w:t>doi.org/10.24071/llt.2020.2301</w:t>
      </w:r>
      <w:r>
        <w:rPr>
          <w:color w:val="000000"/>
          <w:sz w:val="24"/>
          <w:szCs w:val="24"/>
        </w:rPr>
        <w:t>13</w:t>
      </w:r>
    </w:p>
    <w:p w:rsidR="008379C5" w:rsidRPr="000B339C" w:rsidRDefault="008379C5" w:rsidP="00DC038B">
      <w:pPr>
        <w:pStyle w:val="NoSpacing"/>
        <w:jc w:val="center"/>
        <w:rPr>
          <w:sz w:val="24"/>
          <w:szCs w:val="24"/>
        </w:rPr>
      </w:pPr>
      <w:proofErr w:type="gramStart"/>
      <w:r w:rsidRPr="000B339C">
        <w:rPr>
          <w:sz w:val="24"/>
          <w:szCs w:val="24"/>
        </w:rPr>
        <w:t>received</w:t>
      </w:r>
      <w:proofErr w:type="gramEnd"/>
      <w:r w:rsidRPr="000B339C">
        <w:rPr>
          <w:sz w:val="24"/>
          <w:szCs w:val="24"/>
        </w:rPr>
        <w:t>: 03 February 2020; accepted: 14 April 2020</w:t>
      </w:r>
    </w:p>
    <w:p w:rsidR="000B339C" w:rsidRPr="000B339C" w:rsidRDefault="000B339C" w:rsidP="00DC038B">
      <w:pPr>
        <w:pStyle w:val="NoSpacing"/>
        <w:jc w:val="center"/>
        <w:rPr>
          <w:sz w:val="24"/>
          <w:szCs w:val="24"/>
        </w:rPr>
      </w:pPr>
    </w:p>
    <w:p w:rsidR="002A6DB7" w:rsidRPr="000B339C" w:rsidRDefault="000113A0" w:rsidP="000B339C">
      <w:pPr>
        <w:rPr>
          <w:b/>
          <w:bCs/>
          <w:sz w:val="24"/>
          <w:szCs w:val="24"/>
        </w:rPr>
      </w:pPr>
      <w:r w:rsidRPr="000B339C">
        <w:rPr>
          <w:b/>
          <w:bCs/>
          <w:sz w:val="24"/>
          <w:szCs w:val="24"/>
        </w:rPr>
        <w:t>Abstract</w:t>
      </w:r>
    </w:p>
    <w:p w:rsidR="002A6DB7" w:rsidRPr="000476AF" w:rsidRDefault="003110AD" w:rsidP="00DC038B">
      <w:pPr>
        <w:jc w:val="both"/>
        <w:rPr>
          <w:sz w:val="24"/>
          <w:szCs w:val="24"/>
        </w:rPr>
      </w:pPr>
      <w:r w:rsidRPr="000476AF">
        <w:rPr>
          <w:sz w:val="24"/>
          <w:szCs w:val="24"/>
        </w:rPr>
        <w:t>O</w:t>
      </w:r>
      <w:r w:rsidR="002A6DB7" w:rsidRPr="000476AF">
        <w:rPr>
          <w:sz w:val="24"/>
          <w:szCs w:val="24"/>
        </w:rPr>
        <w:t xml:space="preserve">ne of the </w:t>
      </w:r>
      <w:r w:rsidR="000113A0" w:rsidRPr="000476AF">
        <w:rPr>
          <w:sz w:val="24"/>
          <w:szCs w:val="24"/>
        </w:rPr>
        <w:t xml:space="preserve">most </w:t>
      </w:r>
      <w:r w:rsidR="002A6DB7" w:rsidRPr="000476AF">
        <w:rPr>
          <w:sz w:val="24"/>
          <w:szCs w:val="24"/>
        </w:rPr>
        <w:t xml:space="preserve">important parts of </w:t>
      </w:r>
      <w:r w:rsidR="000113A0" w:rsidRPr="000476AF">
        <w:rPr>
          <w:sz w:val="24"/>
          <w:szCs w:val="24"/>
        </w:rPr>
        <w:t xml:space="preserve">a </w:t>
      </w:r>
      <w:r w:rsidR="002A6DB7" w:rsidRPr="000476AF">
        <w:rPr>
          <w:sz w:val="24"/>
          <w:szCs w:val="24"/>
        </w:rPr>
        <w:t>research article</w:t>
      </w:r>
      <w:r w:rsidRPr="000476AF">
        <w:rPr>
          <w:sz w:val="24"/>
          <w:szCs w:val="24"/>
        </w:rPr>
        <w:t xml:space="preserve"> is abstract</w:t>
      </w:r>
      <w:r w:rsidR="002A6DB7" w:rsidRPr="000476AF">
        <w:rPr>
          <w:sz w:val="24"/>
          <w:szCs w:val="24"/>
        </w:rPr>
        <w:t xml:space="preserve">. With limited space and words, writing </w:t>
      </w:r>
      <w:r w:rsidR="004A1BF6" w:rsidRPr="000476AF">
        <w:rPr>
          <w:sz w:val="24"/>
          <w:szCs w:val="24"/>
        </w:rPr>
        <w:t xml:space="preserve">English </w:t>
      </w:r>
      <w:r w:rsidR="002A6DB7" w:rsidRPr="000476AF">
        <w:rPr>
          <w:sz w:val="24"/>
          <w:szCs w:val="24"/>
        </w:rPr>
        <w:t xml:space="preserve">abstracts </w:t>
      </w:r>
      <w:r w:rsidR="000113A0" w:rsidRPr="000476AF">
        <w:rPr>
          <w:sz w:val="24"/>
          <w:szCs w:val="24"/>
        </w:rPr>
        <w:t>is</w:t>
      </w:r>
      <w:r w:rsidR="002A6DB7" w:rsidRPr="000476AF">
        <w:rPr>
          <w:sz w:val="24"/>
          <w:szCs w:val="24"/>
        </w:rPr>
        <w:t xml:space="preserve"> a challenging task for in</w:t>
      </w:r>
      <w:r w:rsidR="00853A1E">
        <w:rPr>
          <w:sz w:val="24"/>
          <w:szCs w:val="24"/>
        </w:rPr>
        <w:t>experienced EFL writers</w:t>
      </w:r>
      <w:r w:rsidR="002A6DB7" w:rsidRPr="000476AF">
        <w:rPr>
          <w:sz w:val="24"/>
          <w:szCs w:val="24"/>
        </w:rPr>
        <w:t xml:space="preserve">. </w:t>
      </w:r>
      <w:r w:rsidR="007D244A" w:rsidRPr="000476AF">
        <w:rPr>
          <w:sz w:val="24"/>
          <w:szCs w:val="24"/>
        </w:rPr>
        <w:t>A</w:t>
      </w:r>
      <w:r w:rsidR="00707943" w:rsidRPr="000476AF">
        <w:rPr>
          <w:sz w:val="24"/>
          <w:szCs w:val="24"/>
        </w:rPr>
        <w:t xml:space="preserve">nalyzing </w:t>
      </w:r>
      <w:r w:rsidR="000113A0" w:rsidRPr="000476AF">
        <w:rPr>
          <w:sz w:val="24"/>
          <w:szCs w:val="24"/>
        </w:rPr>
        <w:t xml:space="preserve">the rhetorical structures and linguistic features of </w:t>
      </w:r>
      <w:r w:rsidR="00707943" w:rsidRPr="000476AF">
        <w:rPr>
          <w:sz w:val="24"/>
          <w:szCs w:val="24"/>
        </w:rPr>
        <w:t>abstract</w:t>
      </w:r>
      <w:r w:rsidR="00853A1E">
        <w:rPr>
          <w:sz w:val="24"/>
          <w:szCs w:val="24"/>
        </w:rPr>
        <w:t>s</w:t>
      </w:r>
      <w:r w:rsidR="00707943" w:rsidRPr="000476AF">
        <w:rPr>
          <w:sz w:val="24"/>
          <w:szCs w:val="24"/>
        </w:rPr>
        <w:t xml:space="preserve"> is </w:t>
      </w:r>
      <w:r w:rsidR="000113A0" w:rsidRPr="000476AF">
        <w:rPr>
          <w:sz w:val="24"/>
          <w:szCs w:val="24"/>
        </w:rPr>
        <w:t>a</w:t>
      </w:r>
      <w:r w:rsidR="00707943" w:rsidRPr="000476AF">
        <w:rPr>
          <w:sz w:val="24"/>
          <w:szCs w:val="24"/>
        </w:rPr>
        <w:t xml:space="preserve"> practical and effective way to assist unskilled writers </w:t>
      </w:r>
      <w:r w:rsidR="000113A0" w:rsidRPr="000476AF">
        <w:rPr>
          <w:sz w:val="24"/>
          <w:szCs w:val="24"/>
        </w:rPr>
        <w:t xml:space="preserve">in </w:t>
      </w:r>
      <w:r w:rsidR="00707943" w:rsidRPr="000476AF">
        <w:rPr>
          <w:sz w:val="24"/>
          <w:szCs w:val="24"/>
        </w:rPr>
        <w:t>writ</w:t>
      </w:r>
      <w:r w:rsidR="000113A0" w:rsidRPr="000476AF">
        <w:rPr>
          <w:sz w:val="24"/>
          <w:szCs w:val="24"/>
        </w:rPr>
        <w:t>ing</w:t>
      </w:r>
      <w:r w:rsidR="00707943" w:rsidRPr="000476AF">
        <w:rPr>
          <w:sz w:val="24"/>
          <w:szCs w:val="24"/>
        </w:rPr>
        <w:t xml:space="preserve"> their abstracts correctly</w:t>
      </w:r>
      <w:r w:rsidR="004A1BF6" w:rsidRPr="000476AF">
        <w:rPr>
          <w:sz w:val="24"/>
          <w:szCs w:val="24"/>
        </w:rPr>
        <w:t xml:space="preserve"> and </w:t>
      </w:r>
      <w:r w:rsidR="00052AF1" w:rsidRPr="000476AF">
        <w:rPr>
          <w:sz w:val="24"/>
          <w:szCs w:val="24"/>
        </w:rPr>
        <w:t>provide</w:t>
      </w:r>
      <w:r w:rsidR="004A1BF6" w:rsidRPr="000476AF">
        <w:rPr>
          <w:sz w:val="24"/>
          <w:szCs w:val="24"/>
        </w:rPr>
        <w:t xml:space="preserve"> them with</w:t>
      </w:r>
      <w:r w:rsidR="00707943" w:rsidRPr="000476AF">
        <w:rPr>
          <w:sz w:val="24"/>
          <w:szCs w:val="24"/>
        </w:rPr>
        <w:t xml:space="preserve"> a clearer insight into </w:t>
      </w:r>
      <w:r w:rsidR="000113A0" w:rsidRPr="000476AF">
        <w:rPr>
          <w:sz w:val="24"/>
          <w:szCs w:val="24"/>
        </w:rPr>
        <w:t>the</w:t>
      </w:r>
      <w:r w:rsidR="00707943" w:rsidRPr="000476AF">
        <w:rPr>
          <w:sz w:val="24"/>
          <w:szCs w:val="24"/>
        </w:rPr>
        <w:t xml:space="preserve"> genre</w:t>
      </w:r>
      <w:r w:rsidR="007E1A8A" w:rsidRPr="000476AF">
        <w:rPr>
          <w:sz w:val="24"/>
          <w:szCs w:val="24"/>
        </w:rPr>
        <w:t xml:space="preserve">. </w:t>
      </w:r>
      <w:r w:rsidR="004A1BF6" w:rsidRPr="000476AF">
        <w:rPr>
          <w:sz w:val="24"/>
          <w:szCs w:val="24"/>
        </w:rPr>
        <w:t>T</w:t>
      </w:r>
      <w:r w:rsidR="00E66C58" w:rsidRPr="000476AF">
        <w:rPr>
          <w:sz w:val="24"/>
          <w:szCs w:val="24"/>
        </w:rPr>
        <w:t xml:space="preserve">he present </w:t>
      </w:r>
      <w:r w:rsidR="00853A1E">
        <w:rPr>
          <w:sz w:val="24"/>
          <w:szCs w:val="24"/>
        </w:rPr>
        <w:t>paper</w:t>
      </w:r>
      <w:r w:rsidR="009808AC" w:rsidRPr="000476AF">
        <w:rPr>
          <w:sz w:val="24"/>
          <w:szCs w:val="24"/>
        </w:rPr>
        <w:t xml:space="preserve"> </w:t>
      </w:r>
      <w:r w:rsidR="004A1BF6" w:rsidRPr="000476AF">
        <w:rPr>
          <w:sz w:val="24"/>
          <w:szCs w:val="24"/>
        </w:rPr>
        <w:t>analyze</w:t>
      </w:r>
      <w:r w:rsidR="00853A1E">
        <w:rPr>
          <w:sz w:val="24"/>
          <w:szCs w:val="24"/>
        </w:rPr>
        <w:t>s</w:t>
      </w:r>
      <w:r w:rsidR="000476AF" w:rsidRPr="000476AF">
        <w:rPr>
          <w:sz w:val="24"/>
          <w:szCs w:val="24"/>
        </w:rPr>
        <w:t xml:space="preserve"> the rhetorical structures and linguistic features of </w:t>
      </w:r>
      <w:r w:rsidR="00853A1E">
        <w:rPr>
          <w:sz w:val="24"/>
          <w:szCs w:val="24"/>
        </w:rPr>
        <w:t xml:space="preserve">English </w:t>
      </w:r>
      <w:r w:rsidR="000476AF" w:rsidRPr="000476AF">
        <w:rPr>
          <w:sz w:val="24"/>
          <w:szCs w:val="24"/>
        </w:rPr>
        <w:t>abstracts</w:t>
      </w:r>
      <w:r w:rsidR="00853A1E">
        <w:rPr>
          <w:sz w:val="24"/>
          <w:szCs w:val="24"/>
        </w:rPr>
        <w:t xml:space="preserve"> written by Thai authors. Data were </w:t>
      </w:r>
      <w:r w:rsidR="00CD66C3">
        <w:rPr>
          <w:sz w:val="24"/>
          <w:szCs w:val="24"/>
        </w:rPr>
        <w:t>collected</w:t>
      </w:r>
      <w:r w:rsidR="00853A1E">
        <w:rPr>
          <w:sz w:val="24"/>
          <w:szCs w:val="24"/>
        </w:rPr>
        <w:t xml:space="preserve"> from </w:t>
      </w:r>
      <w:r w:rsidR="00853A1E" w:rsidRPr="00853A1E">
        <w:rPr>
          <w:sz w:val="24"/>
          <w:szCs w:val="24"/>
        </w:rPr>
        <w:t>30 applied linguistics abstracts published in six TCI-indexed journals</w:t>
      </w:r>
      <w:r w:rsidR="00853A1E">
        <w:rPr>
          <w:sz w:val="24"/>
          <w:szCs w:val="24"/>
        </w:rPr>
        <w:t>.</w:t>
      </w:r>
      <w:r w:rsidR="00853A1E" w:rsidRPr="00853A1E">
        <w:rPr>
          <w:sz w:val="24"/>
          <w:szCs w:val="24"/>
        </w:rPr>
        <w:t xml:space="preserve"> </w:t>
      </w:r>
      <w:r w:rsidR="004A1BF6" w:rsidRPr="000476AF">
        <w:rPr>
          <w:sz w:val="24"/>
          <w:szCs w:val="24"/>
          <w:lang w:bidi="th-TH"/>
        </w:rPr>
        <w:t>Verb tense</w:t>
      </w:r>
      <w:r w:rsidR="00853A1E">
        <w:rPr>
          <w:sz w:val="24"/>
          <w:szCs w:val="24"/>
          <w:lang w:bidi="th-TH"/>
        </w:rPr>
        <w:t>s</w:t>
      </w:r>
      <w:r w:rsidR="004A1BF6" w:rsidRPr="000476AF">
        <w:rPr>
          <w:sz w:val="24"/>
          <w:szCs w:val="24"/>
          <w:lang w:bidi="th-TH"/>
        </w:rPr>
        <w:t>, voice</w:t>
      </w:r>
      <w:r w:rsidR="00853A1E">
        <w:rPr>
          <w:sz w:val="24"/>
          <w:szCs w:val="24"/>
          <w:lang w:bidi="th-TH"/>
        </w:rPr>
        <w:t>s</w:t>
      </w:r>
      <w:r w:rsidR="004A1BF6" w:rsidRPr="000476AF">
        <w:rPr>
          <w:sz w:val="24"/>
          <w:szCs w:val="24"/>
          <w:lang w:bidi="th-TH"/>
        </w:rPr>
        <w:t xml:space="preserve">, and interpersonal devices </w:t>
      </w:r>
      <w:r w:rsidR="00853A1E">
        <w:rPr>
          <w:sz w:val="24"/>
          <w:szCs w:val="24"/>
          <w:lang w:bidi="th-TH"/>
        </w:rPr>
        <w:t>in the abstracts</w:t>
      </w:r>
      <w:r w:rsidR="004A1BF6" w:rsidRPr="000476AF">
        <w:rPr>
          <w:sz w:val="24"/>
          <w:szCs w:val="24"/>
          <w:lang w:bidi="th-TH"/>
        </w:rPr>
        <w:t xml:space="preserve"> </w:t>
      </w:r>
      <w:r w:rsidR="004A1BF6" w:rsidRPr="000476AF">
        <w:rPr>
          <w:sz w:val="24"/>
          <w:szCs w:val="24"/>
        </w:rPr>
        <w:t>were examined</w:t>
      </w:r>
      <w:r w:rsidR="002A6DB7" w:rsidRPr="000476AF">
        <w:rPr>
          <w:sz w:val="24"/>
          <w:szCs w:val="24"/>
        </w:rPr>
        <w:t>. The findings show</w:t>
      </w:r>
      <w:r w:rsidR="0051483E" w:rsidRPr="000476AF">
        <w:rPr>
          <w:sz w:val="24"/>
          <w:szCs w:val="24"/>
        </w:rPr>
        <w:t>ed</w:t>
      </w:r>
      <w:r w:rsidR="002A6DB7" w:rsidRPr="000476AF">
        <w:rPr>
          <w:sz w:val="24"/>
          <w:szCs w:val="24"/>
        </w:rPr>
        <w:t xml:space="preserve"> that </w:t>
      </w:r>
      <w:r w:rsidR="000113A0" w:rsidRPr="000476AF">
        <w:rPr>
          <w:sz w:val="24"/>
          <w:szCs w:val="24"/>
        </w:rPr>
        <w:t xml:space="preserve">the </w:t>
      </w:r>
      <w:r w:rsidR="004A1BF6" w:rsidRPr="000476AF">
        <w:rPr>
          <w:sz w:val="24"/>
          <w:szCs w:val="24"/>
        </w:rPr>
        <w:t>p</w:t>
      </w:r>
      <w:r w:rsidR="002A6DB7" w:rsidRPr="000476AF">
        <w:rPr>
          <w:sz w:val="24"/>
          <w:szCs w:val="24"/>
        </w:rPr>
        <w:t xml:space="preserve">roduct move was the most frequent. The occurrence of verb tenses and voice varied according to the moves. </w:t>
      </w:r>
      <w:r w:rsidR="000113A0" w:rsidRPr="000476AF">
        <w:rPr>
          <w:sz w:val="24"/>
          <w:szCs w:val="24"/>
        </w:rPr>
        <w:t>Both</w:t>
      </w:r>
      <w:r w:rsidR="002A6DB7" w:rsidRPr="000476AF">
        <w:rPr>
          <w:sz w:val="24"/>
          <w:szCs w:val="24"/>
        </w:rPr>
        <w:t xml:space="preserve"> active and passive voice appeared frequently in </w:t>
      </w:r>
      <w:r w:rsidR="000113A0" w:rsidRPr="000476AF">
        <w:rPr>
          <w:sz w:val="24"/>
          <w:szCs w:val="24"/>
        </w:rPr>
        <w:t xml:space="preserve">the </w:t>
      </w:r>
      <w:r w:rsidR="004A1BF6" w:rsidRPr="000476AF">
        <w:rPr>
          <w:sz w:val="24"/>
          <w:szCs w:val="24"/>
        </w:rPr>
        <w:t>m</w:t>
      </w:r>
      <w:r w:rsidR="002A6DB7" w:rsidRPr="000476AF">
        <w:rPr>
          <w:sz w:val="24"/>
          <w:szCs w:val="24"/>
        </w:rPr>
        <w:t xml:space="preserve">ethod move. </w:t>
      </w:r>
      <w:r w:rsidR="00197422" w:rsidRPr="000476AF">
        <w:rPr>
          <w:sz w:val="24"/>
          <w:szCs w:val="24"/>
        </w:rPr>
        <w:t xml:space="preserve">The frequency of </w:t>
      </w:r>
      <w:r w:rsidR="004A1BF6" w:rsidRPr="000476AF">
        <w:rPr>
          <w:sz w:val="24"/>
          <w:szCs w:val="24"/>
        </w:rPr>
        <w:t>a</w:t>
      </w:r>
      <w:r w:rsidR="00197422" w:rsidRPr="000476AF">
        <w:rPr>
          <w:sz w:val="24"/>
          <w:szCs w:val="24"/>
        </w:rPr>
        <w:t>ttitud</w:t>
      </w:r>
      <w:r w:rsidR="0002374B" w:rsidRPr="000476AF">
        <w:rPr>
          <w:sz w:val="24"/>
          <w:szCs w:val="24"/>
        </w:rPr>
        <w:t>inal</w:t>
      </w:r>
      <w:r w:rsidR="00197422" w:rsidRPr="000476AF">
        <w:rPr>
          <w:sz w:val="24"/>
          <w:szCs w:val="24"/>
        </w:rPr>
        <w:t xml:space="preserve"> markers was higher than </w:t>
      </w:r>
      <w:r w:rsidR="000113A0" w:rsidRPr="000476AF">
        <w:rPr>
          <w:sz w:val="24"/>
          <w:szCs w:val="24"/>
        </w:rPr>
        <w:t xml:space="preserve">that of </w:t>
      </w:r>
      <w:r w:rsidR="00197422" w:rsidRPr="000476AF">
        <w:rPr>
          <w:sz w:val="24"/>
          <w:szCs w:val="24"/>
        </w:rPr>
        <w:t xml:space="preserve">other interactional resources. </w:t>
      </w:r>
      <w:r w:rsidR="000113A0" w:rsidRPr="000476AF">
        <w:rPr>
          <w:sz w:val="24"/>
          <w:szCs w:val="24"/>
        </w:rPr>
        <w:t>It was found in the present study that t</w:t>
      </w:r>
      <w:r w:rsidR="002A6DB7" w:rsidRPr="000476AF">
        <w:rPr>
          <w:sz w:val="24"/>
          <w:szCs w:val="24"/>
        </w:rPr>
        <w:t xml:space="preserve">he employment of </w:t>
      </w:r>
      <w:r w:rsidR="00197422" w:rsidRPr="000476AF">
        <w:rPr>
          <w:sz w:val="24"/>
          <w:szCs w:val="24"/>
        </w:rPr>
        <w:t xml:space="preserve">rhetorical </w:t>
      </w:r>
      <w:r w:rsidR="002A6DB7" w:rsidRPr="000476AF">
        <w:rPr>
          <w:sz w:val="24"/>
          <w:szCs w:val="24"/>
        </w:rPr>
        <w:t xml:space="preserve">moves </w:t>
      </w:r>
      <w:r w:rsidR="00197422" w:rsidRPr="000476AF">
        <w:rPr>
          <w:sz w:val="24"/>
          <w:szCs w:val="24"/>
        </w:rPr>
        <w:t xml:space="preserve">with their </w:t>
      </w:r>
      <w:r w:rsidR="002A6DB7" w:rsidRPr="000476AF">
        <w:rPr>
          <w:sz w:val="24"/>
          <w:szCs w:val="24"/>
        </w:rPr>
        <w:t xml:space="preserve">linguistic </w:t>
      </w:r>
      <w:r w:rsidR="00197422" w:rsidRPr="000476AF">
        <w:rPr>
          <w:sz w:val="24"/>
          <w:szCs w:val="24"/>
        </w:rPr>
        <w:t>characteristics and metadiscour</w:t>
      </w:r>
      <w:r w:rsidR="0002374B" w:rsidRPr="000476AF">
        <w:rPr>
          <w:sz w:val="24"/>
          <w:szCs w:val="24"/>
        </w:rPr>
        <w:t>sal</w:t>
      </w:r>
      <w:r w:rsidR="00007785" w:rsidRPr="000476AF">
        <w:rPr>
          <w:sz w:val="24"/>
          <w:szCs w:val="24"/>
        </w:rPr>
        <w:t xml:space="preserve"> devices</w:t>
      </w:r>
      <w:r w:rsidR="006516C5" w:rsidRPr="000476AF">
        <w:rPr>
          <w:sz w:val="24"/>
          <w:szCs w:val="24"/>
        </w:rPr>
        <w:t xml:space="preserve"> </w:t>
      </w:r>
      <w:r w:rsidR="002A6DB7" w:rsidRPr="000476AF">
        <w:rPr>
          <w:sz w:val="24"/>
          <w:szCs w:val="24"/>
        </w:rPr>
        <w:t xml:space="preserve">can </w:t>
      </w:r>
      <w:r w:rsidR="00A715BF" w:rsidRPr="000476AF">
        <w:rPr>
          <w:sz w:val="24"/>
          <w:szCs w:val="24"/>
        </w:rPr>
        <w:t xml:space="preserve">be </w:t>
      </w:r>
      <w:r w:rsidR="000113A0" w:rsidRPr="000476AF">
        <w:rPr>
          <w:sz w:val="24"/>
          <w:szCs w:val="24"/>
        </w:rPr>
        <w:t>a</w:t>
      </w:r>
      <w:r w:rsidR="00A715BF" w:rsidRPr="000476AF">
        <w:rPr>
          <w:sz w:val="24"/>
          <w:szCs w:val="24"/>
        </w:rPr>
        <w:t xml:space="preserve"> </w:t>
      </w:r>
      <w:r w:rsidR="007571F8" w:rsidRPr="000476AF">
        <w:rPr>
          <w:sz w:val="24"/>
          <w:szCs w:val="24"/>
        </w:rPr>
        <w:t>useful</w:t>
      </w:r>
      <w:r w:rsidR="00A715BF" w:rsidRPr="000476AF">
        <w:rPr>
          <w:sz w:val="24"/>
          <w:szCs w:val="24"/>
        </w:rPr>
        <w:t xml:space="preserve"> tool for </w:t>
      </w:r>
      <w:r w:rsidR="00C44B0C" w:rsidRPr="000476AF">
        <w:rPr>
          <w:sz w:val="24"/>
          <w:szCs w:val="24"/>
        </w:rPr>
        <w:t xml:space="preserve">Thai writers to write their research article abstracts </w:t>
      </w:r>
      <w:r w:rsidR="00510143" w:rsidRPr="000476AF">
        <w:rPr>
          <w:sz w:val="24"/>
          <w:szCs w:val="24"/>
        </w:rPr>
        <w:t xml:space="preserve">in </w:t>
      </w:r>
      <w:r w:rsidR="00C44B0C" w:rsidRPr="000476AF">
        <w:rPr>
          <w:sz w:val="24"/>
          <w:szCs w:val="24"/>
        </w:rPr>
        <w:t xml:space="preserve">the field of </w:t>
      </w:r>
      <w:r w:rsidR="00510143" w:rsidRPr="000476AF">
        <w:rPr>
          <w:sz w:val="24"/>
          <w:szCs w:val="24"/>
        </w:rPr>
        <w:t>applied linguistics.</w:t>
      </w:r>
      <w:r w:rsidR="002A6DB7" w:rsidRPr="000476AF">
        <w:rPr>
          <w:sz w:val="24"/>
          <w:szCs w:val="24"/>
        </w:rPr>
        <w:t xml:space="preserve"> </w:t>
      </w:r>
      <w:r w:rsidR="00853A1E">
        <w:rPr>
          <w:sz w:val="24"/>
          <w:szCs w:val="24"/>
        </w:rPr>
        <w:t>Besides</w:t>
      </w:r>
      <w:r w:rsidR="002A6DB7" w:rsidRPr="000476AF">
        <w:rPr>
          <w:sz w:val="24"/>
          <w:szCs w:val="24"/>
        </w:rPr>
        <w:t xml:space="preserve">, the findings </w:t>
      </w:r>
      <w:r w:rsidR="00C44B0C" w:rsidRPr="000476AF">
        <w:rPr>
          <w:sz w:val="24"/>
          <w:szCs w:val="24"/>
        </w:rPr>
        <w:t xml:space="preserve">will serve </w:t>
      </w:r>
      <w:r w:rsidR="002A6DB7" w:rsidRPr="000476AF">
        <w:rPr>
          <w:sz w:val="24"/>
          <w:szCs w:val="24"/>
        </w:rPr>
        <w:t xml:space="preserve">as a guideline </w:t>
      </w:r>
      <w:r w:rsidR="000476AF">
        <w:rPr>
          <w:sz w:val="24"/>
          <w:szCs w:val="24"/>
        </w:rPr>
        <w:t>for teachers in designing genre-</w:t>
      </w:r>
      <w:r w:rsidR="002A6DB7" w:rsidRPr="000476AF">
        <w:rPr>
          <w:sz w:val="24"/>
          <w:szCs w:val="24"/>
        </w:rPr>
        <w:t xml:space="preserve">related materials for </w:t>
      </w:r>
      <w:r w:rsidR="007A1FB9" w:rsidRPr="000476AF">
        <w:rPr>
          <w:sz w:val="24"/>
          <w:szCs w:val="24"/>
        </w:rPr>
        <w:t xml:space="preserve">teaching </w:t>
      </w:r>
      <w:r w:rsidR="002A6DB7" w:rsidRPr="000476AF">
        <w:rPr>
          <w:sz w:val="24"/>
          <w:szCs w:val="24"/>
        </w:rPr>
        <w:t xml:space="preserve">EFL learners.  </w:t>
      </w:r>
    </w:p>
    <w:p w:rsidR="002A6DB7" w:rsidRPr="000B339C" w:rsidRDefault="002A6DB7" w:rsidP="00DC038B">
      <w:pPr>
        <w:jc w:val="both"/>
        <w:rPr>
          <w:sz w:val="24"/>
          <w:szCs w:val="24"/>
        </w:rPr>
      </w:pPr>
    </w:p>
    <w:p w:rsidR="002A6DB7" w:rsidRPr="000B339C" w:rsidRDefault="00DC038B" w:rsidP="00DC038B">
      <w:pPr>
        <w:jc w:val="both"/>
        <w:rPr>
          <w:sz w:val="24"/>
          <w:szCs w:val="24"/>
          <w:lang w:val="en-GB"/>
        </w:rPr>
      </w:pPr>
      <w:r w:rsidRPr="000B339C">
        <w:rPr>
          <w:sz w:val="24"/>
          <w:szCs w:val="24"/>
          <w:lang w:val="en-GB"/>
        </w:rPr>
        <w:t xml:space="preserve">Keywords: </w:t>
      </w:r>
      <w:r w:rsidR="007C057A">
        <w:rPr>
          <w:sz w:val="24"/>
          <w:szCs w:val="24"/>
          <w:lang w:val="en-GB"/>
        </w:rPr>
        <w:t>t</w:t>
      </w:r>
      <w:r w:rsidR="002A6DB7" w:rsidRPr="000B339C">
        <w:rPr>
          <w:sz w:val="24"/>
          <w:szCs w:val="24"/>
          <w:lang w:val="en-GB"/>
        </w:rPr>
        <w:t xml:space="preserve">extual </w:t>
      </w:r>
      <w:r w:rsidRPr="000B339C">
        <w:rPr>
          <w:sz w:val="24"/>
          <w:szCs w:val="24"/>
          <w:lang w:val="en-GB"/>
        </w:rPr>
        <w:t>organization, move, research article, abstract</w:t>
      </w:r>
    </w:p>
    <w:p w:rsidR="00703952" w:rsidRPr="000B339C" w:rsidRDefault="00703952" w:rsidP="00DC038B">
      <w:pPr>
        <w:jc w:val="both"/>
        <w:rPr>
          <w:sz w:val="24"/>
          <w:szCs w:val="24"/>
          <w:lang w:val="en-GB"/>
        </w:rPr>
      </w:pPr>
    </w:p>
    <w:p w:rsidR="002A6DB7" w:rsidRPr="000B339C" w:rsidRDefault="002A6DB7" w:rsidP="00DC038B">
      <w:pPr>
        <w:jc w:val="both"/>
        <w:rPr>
          <w:b/>
          <w:bCs/>
          <w:sz w:val="24"/>
          <w:szCs w:val="24"/>
          <w:lang w:val="en-GB"/>
        </w:rPr>
      </w:pPr>
      <w:r w:rsidRPr="000B339C">
        <w:rPr>
          <w:b/>
          <w:bCs/>
          <w:sz w:val="24"/>
          <w:szCs w:val="24"/>
          <w:lang w:val="en-GB"/>
        </w:rPr>
        <w:t>Introduction</w:t>
      </w:r>
    </w:p>
    <w:p w:rsidR="00800C96" w:rsidRPr="000B339C" w:rsidRDefault="00853A1E" w:rsidP="000B339C">
      <w:pPr>
        <w:ind w:firstLine="42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</w:t>
      </w:r>
      <w:r w:rsidR="00403DCA">
        <w:rPr>
          <w:sz w:val="24"/>
          <w:szCs w:val="24"/>
          <w:lang w:val="en-GB"/>
        </w:rPr>
        <w:t>n a</w:t>
      </w:r>
      <w:r w:rsidR="002A6DB7" w:rsidRPr="000B339C">
        <w:rPr>
          <w:sz w:val="24"/>
          <w:szCs w:val="24"/>
          <w:lang w:val="en-GB"/>
        </w:rPr>
        <w:t xml:space="preserve">bstract is an important section of </w:t>
      </w:r>
      <w:r w:rsidR="00C44B0C" w:rsidRPr="000B339C">
        <w:rPr>
          <w:sz w:val="24"/>
          <w:szCs w:val="24"/>
          <w:lang w:val="en-GB"/>
        </w:rPr>
        <w:t xml:space="preserve">a </w:t>
      </w:r>
      <w:r w:rsidR="00AE3CFF" w:rsidRPr="000B339C">
        <w:rPr>
          <w:sz w:val="24"/>
          <w:szCs w:val="24"/>
          <w:lang w:val="en-GB"/>
        </w:rPr>
        <w:t>research article (</w:t>
      </w:r>
      <w:r w:rsidR="002A6DB7" w:rsidRPr="000B339C">
        <w:rPr>
          <w:sz w:val="24"/>
          <w:szCs w:val="24"/>
          <w:lang w:val="en-GB"/>
        </w:rPr>
        <w:t>RA</w:t>
      </w:r>
      <w:r w:rsidR="00AE3CFF" w:rsidRPr="000B339C">
        <w:rPr>
          <w:sz w:val="24"/>
          <w:szCs w:val="24"/>
          <w:lang w:val="en-GB"/>
        </w:rPr>
        <w:t>)</w:t>
      </w:r>
      <w:r w:rsidR="002A6DB7" w:rsidRPr="000B339C">
        <w:rPr>
          <w:sz w:val="24"/>
          <w:szCs w:val="24"/>
          <w:lang w:val="en-GB"/>
        </w:rPr>
        <w:t xml:space="preserve"> since it is used to capture the essence of the whole article. By reading the abstract, reader</w:t>
      </w:r>
      <w:r w:rsidR="00C173C7" w:rsidRPr="000B339C">
        <w:rPr>
          <w:sz w:val="24"/>
          <w:szCs w:val="24"/>
          <w:lang w:val="en-GB"/>
        </w:rPr>
        <w:t>s</w:t>
      </w:r>
      <w:r w:rsidR="002A6DB7" w:rsidRPr="000B339C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can</w:t>
      </w:r>
      <w:r w:rsidR="00C44B0C" w:rsidRPr="000B339C">
        <w:rPr>
          <w:sz w:val="24"/>
          <w:szCs w:val="24"/>
          <w:lang w:val="en-GB"/>
        </w:rPr>
        <w:t xml:space="preserve"> </w:t>
      </w:r>
      <w:r w:rsidR="002A6DB7" w:rsidRPr="000B339C">
        <w:rPr>
          <w:sz w:val="24"/>
          <w:szCs w:val="24"/>
          <w:lang w:val="en-GB"/>
        </w:rPr>
        <w:t xml:space="preserve">learn some </w:t>
      </w:r>
      <w:r w:rsidR="00C44B0C" w:rsidRPr="000B339C">
        <w:rPr>
          <w:sz w:val="24"/>
          <w:szCs w:val="24"/>
          <w:lang w:val="en-GB"/>
        </w:rPr>
        <w:t xml:space="preserve">of the </w:t>
      </w:r>
      <w:r w:rsidR="002A6DB7" w:rsidRPr="000B339C">
        <w:rPr>
          <w:sz w:val="24"/>
          <w:szCs w:val="24"/>
          <w:lang w:val="en-GB"/>
        </w:rPr>
        <w:t>key points contain</w:t>
      </w:r>
      <w:r>
        <w:rPr>
          <w:sz w:val="24"/>
          <w:szCs w:val="24"/>
          <w:lang w:val="en-GB"/>
        </w:rPr>
        <w:t>ed in a journal</w:t>
      </w:r>
      <w:r w:rsidR="002A6DB7" w:rsidRPr="000B339C">
        <w:rPr>
          <w:sz w:val="24"/>
          <w:szCs w:val="24"/>
          <w:lang w:val="en-GB"/>
        </w:rPr>
        <w:t xml:space="preserve"> article. However, it is a challenging task for unskilled authors, especially non-native</w:t>
      </w:r>
      <w:r w:rsidR="00A72800" w:rsidRPr="000B339C">
        <w:rPr>
          <w:sz w:val="24"/>
          <w:szCs w:val="24"/>
          <w:lang w:val="en-GB"/>
        </w:rPr>
        <w:t xml:space="preserve"> </w:t>
      </w:r>
      <w:r w:rsidR="003F64D9" w:rsidRPr="000B339C">
        <w:rPr>
          <w:sz w:val="24"/>
          <w:szCs w:val="24"/>
          <w:lang w:val="en-GB"/>
        </w:rPr>
        <w:t>writer</w:t>
      </w:r>
      <w:r w:rsidR="0073631C" w:rsidRPr="000B339C">
        <w:rPr>
          <w:sz w:val="24"/>
          <w:szCs w:val="24"/>
          <w:lang w:val="en-GB"/>
        </w:rPr>
        <w:t>s</w:t>
      </w:r>
      <w:r w:rsidR="003F64D9" w:rsidRPr="000B339C">
        <w:rPr>
          <w:sz w:val="24"/>
          <w:szCs w:val="24"/>
          <w:lang w:val="en-GB"/>
        </w:rPr>
        <w:t xml:space="preserve"> of </w:t>
      </w:r>
      <w:r w:rsidR="00A72800" w:rsidRPr="000B339C">
        <w:rPr>
          <w:sz w:val="24"/>
          <w:szCs w:val="24"/>
          <w:lang w:val="en-GB"/>
        </w:rPr>
        <w:t>English</w:t>
      </w:r>
      <w:r w:rsidR="00C44B0C" w:rsidRPr="000B339C">
        <w:rPr>
          <w:sz w:val="24"/>
          <w:szCs w:val="24"/>
          <w:lang w:val="en-GB"/>
        </w:rPr>
        <w:t>,</w:t>
      </w:r>
      <w:r w:rsidR="00ED18B5" w:rsidRPr="000B339C">
        <w:rPr>
          <w:sz w:val="24"/>
          <w:szCs w:val="24"/>
          <w:lang w:val="en-GB"/>
        </w:rPr>
        <w:t xml:space="preserve"> to write abstracts</w:t>
      </w:r>
      <w:r w:rsidR="00C44B0C" w:rsidRPr="000B339C">
        <w:rPr>
          <w:sz w:val="24"/>
          <w:szCs w:val="24"/>
          <w:lang w:val="en-GB"/>
        </w:rPr>
        <w:t xml:space="preserve"> in English</w:t>
      </w:r>
      <w:r w:rsidR="002A6DB7" w:rsidRPr="000B339C">
        <w:rPr>
          <w:sz w:val="24"/>
          <w:szCs w:val="24"/>
          <w:lang w:val="en-GB"/>
        </w:rPr>
        <w:t xml:space="preserve">. </w:t>
      </w:r>
      <w:r w:rsidR="00ED18B5" w:rsidRPr="000B339C">
        <w:rPr>
          <w:sz w:val="24"/>
          <w:szCs w:val="24"/>
          <w:lang w:val="en-GB"/>
        </w:rPr>
        <w:t xml:space="preserve">This is </w:t>
      </w:r>
      <w:r>
        <w:rPr>
          <w:sz w:val="24"/>
          <w:szCs w:val="24"/>
          <w:lang w:val="en-GB"/>
        </w:rPr>
        <w:t>because</w:t>
      </w:r>
      <w:r w:rsidR="00ED18B5" w:rsidRPr="000B339C">
        <w:rPr>
          <w:sz w:val="24"/>
          <w:szCs w:val="24"/>
          <w:lang w:val="en-GB"/>
        </w:rPr>
        <w:t xml:space="preserve"> writers </w:t>
      </w:r>
      <w:r w:rsidR="002A6DB7" w:rsidRPr="000B339C">
        <w:rPr>
          <w:sz w:val="24"/>
          <w:szCs w:val="24"/>
          <w:lang w:val="en-GB"/>
        </w:rPr>
        <w:t xml:space="preserve">need to </w:t>
      </w:r>
      <w:r w:rsidR="0063591B" w:rsidRPr="000B339C">
        <w:rPr>
          <w:sz w:val="24"/>
          <w:szCs w:val="24"/>
          <w:lang w:val="en-GB"/>
        </w:rPr>
        <w:t>establish</w:t>
      </w:r>
      <w:r w:rsidR="002A6DB7" w:rsidRPr="000B339C">
        <w:rPr>
          <w:sz w:val="24"/>
          <w:szCs w:val="24"/>
          <w:lang w:val="en-GB"/>
        </w:rPr>
        <w:t xml:space="preserve"> their main claims and </w:t>
      </w:r>
      <w:r w:rsidR="00C44B0C" w:rsidRPr="000B339C">
        <w:rPr>
          <w:sz w:val="24"/>
          <w:szCs w:val="24"/>
          <w:lang w:val="en-GB"/>
        </w:rPr>
        <w:t xml:space="preserve">also </w:t>
      </w:r>
      <w:r w:rsidR="002A6DB7" w:rsidRPr="000B339C">
        <w:rPr>
          <w:sz w:val="24"/>
          <w:szCs w:val="24"/>
          <w:lang w:val="en-GB"/>
        </w:rPr>
        <w:t xml:space="preserve">present themselves as competent </w:t>
      </w:r>
      <w:r w:rsidR="00C44B0C" w:rsidRPr="000B339C">
        <w:rPr>
          <w:sz w:val="24"/>
          <w:szCs w:val="24"/>
          <w:lang w:val="en-GB"/>
        </w:rPr>
        <w:t xml:space="preserve">members of a language </w:t>
      </w:r>
      <w:r w:rsidR="002A6DB7" w:rsidRPr="000B339C">
        <w:rPr>
          <w:sz w:val="24"/>
          <w:szCs w:val="24"/>
          <w:lang w:val="en-GB"/>
        </w:rPr>
        <w:t>community (Hyland, 2005)</w:t>
      </w:r>
      <w:r w:rsidR="00C173C7" w:rsidRPr="000B339C">
        <w:rPr>
          <w:sz w:val="24"/>
          <w:szCs w:val="24"/>
          <w:lang w:val="en-GB"/>
        </w:rPr>
        <w:t xml:space="preserve"> in a language </w:t>
      </w:r>
      <w:r>
        <w:rPr>
          <w:sz w:val="24"/>
          <w:szCs w:val="24"/>
          <w:lang w:val="en-GB"/>
        </w:rPr>
        <w:t>that</w:t>
      </w:r>
      <w:r w:rsidR="00C173C7" w:rsidRPr="000B339C">
        <w:rPr>
          <w:sz w:val="24"/>
          <w:szCs w:val="24"/>
          <w:lang w:val="en-GB"/>
        </w:rPr>
        <w:t xml:space="preserve"> is not their mother tongue</w:t>
      </w:r>
      <w:r w:rsidR="002A6DB7" w:rsidRPr="000B339C">
        <w:rPr>
          <w:sz w:val="24"/>
          <w:szCs w:val="24"/>
          <w:lang w:val="en-GB"/>
        </w:rPr>
        <w:t xml:space="preserve">. </w:t>
      </w:r>
      <w:r w:rsidR="00092596" w:rsidRPr="000B339C">
        <w:rPr>
          <w:sz w:val="24"/>
          <w:szCs w:val="24"/>
          <w:lang w:val="en-GB"/>
        </w:rPr>
        <w:t xml:space="preserve">Since </w:t>
      </w:r>
      <w:r w:rsidR="00EC61EE" w:rsidRPr="000B339C">
        <w:rPr>
          <w:sz w:val="24"/>
          <w:szCs w:val="24"/>
          <w:lang w:val="en-GB"/>
        </w:rPr>
        <w:t xml:space="preserve">English has </w:t>
      </w:r>
      <w:r w:rsidR="00092596" w:rsidRPr="000B339C">
        <w:rPr>
          <w:sz w:val="24"/>
          <w:szCs w:val="24"/>
          <w:lang w:val="en-GB"/>
        </w:rPr>
        <w:t xml:space="preserve">now </w:t>
      </w:r>
      <w:r w:rsidR="00EC61EE" w:rsidRPr="000B339C">
        <w:rPr>
          <w:sz w:val="24"/>
          <w:szCs w:val="24"/>
          <w:lang w:val="en-GB"/>
        </w:rPr>
        <w:t>become a lingua franca for international communication</w:t>
      </w:r>
      <w:r w:rsidR="00092596" w:rsidRPr="000B339C">
        <w:rPr>
          <w:sz w:val="24"/>
          <w:szCs w:val="24"/>
          <w:lang w:val="en-GB"/>
        </w:rPr>
        <w:t xml:space="preserve">, being able to write an abstract in English </w:t>
      </w:r>
      <w:r w:rsidR="00800C96" w:rsidRPr="000B339C">
        <w:rPr>
          <w:sz w:val="24"/>
          <w:szCs w:val="24"/>
          <w:lang w:val="en-GB"/>
        </w:rPr>
        <w:t xml:space="preserve">is one of the requirements for </w:t>
      </w:r>
      <w:r w:rsidR="00EC61EE" w:rsidRPr="000B339C">
        <w:rPr>
          <w:sz w:val="24"/>
          <w:szCs w:val="24"/>
          <w:lang w:val="en-GB"/>
        </w:rPr>
        <w:t xml:space="preserve">international </w:t>
      </w:r>
      <w:r w:rsidR="00800C96" w:rsidRPr="000B339C">
        <w:rPr>
          <w:sz w:val="24"/>
          <w:szCs w:val="24"/>
          <w:lang w:val="en-GB"/>
        </w:rPr>
        <w:t>publication or</w:t>
      </w:r>
      <w:r w:rsidR="00092596" w:rsidRPr="000B339C">
        <w:rPr>
          <w:sz w:val="24"/>
          <w:szCs w:val="24"/>
          <w:lang w:val="en-GB"/>
        </w:rPr>
        <w:t xml:space="preserve"> </w:t>
      </w:r>
      <w:r w:rsidR="00800C96" w:rsidRPr="000B339C">
        <w:rPr>
          <w:sz w:val="24"/>
          <w:szCs w:val="24"/>
          <w:lang w:val="en-GB"/>
        </w:rPr>
        <w:t>academic conference</w:t>
      </w:r>
      <w:r w:rsidR="00092596" w:rsidRPr="000B339C">
        <w:rPr>
          <w:sz w:val="24"/>
          <w:szCs w:val="24"/>
          <w:lang w:val="en-GB"/>
        </w:rPr>
        <w:t>s</w:t>
      </w:r>
      <w:r w:rsidR="000476AF">
        <w:rPr>
          <w:sz w:val="24"/>
          <w:szCs w:val="24"/>
          <w:lang w:val="en-GB"/>
        </w:rPr>
        <w:t>.</w:t>
      </w:r>
      <w:r w:rsidR="00800C96" w:rsidRPr="000B339C">
        <w:rPr>
          <w:sz w:val="24"/>
          <w:szCs w:val="24"/>
          <w:lang w:val="en-GB"/>
        </w:rPr>
        <w:t xml:space="preserve"> </w:t>
      </w:r>
      <w:r w:rsidR="00092596" w:rsidRPr="000B339C">
        <w:rPr>
          <w:sz w:val="24"/>
          <w:szCs w:val="24"/>
          <w:lang w:val="en-GB"/>
        </w:rPr>
        <w:t xml:space="preserve">It is now </w:t>
      </w:r>
      <w:r>
        <w:rPr>
          <w:sz w:val="24"/>
          <w:szCs w:val="24"/>
          <w:lang w:val="en-GB"/>
        </w:rPr>
        <w:t>common</w:t>
      </w:r>
      <w:r w:rsidR="00092596" w:rsidRPr="000B339C">
        <w:rPr>
          <w:sz w:val="24"/>
          <w:szCs w:val="24"/>
          <w:lang w:val="en-GB"/>
        </w:rPr>
        <w:t xml:space="preserve"> </w:t>
      </w:r>
      <w:r w:rsidR="00800C96" w:rsidRPr="000B339C">
        <w:rPr>
          <w:sz w:val="24"/>
          <w:szCs w:val="24"/>
          <w:lang w:val="en-GB"/>
        </w:rPr>
        <w:t xml:space="preserve">that </w:t>
      </w:r>
      <w:r w:rsidR="00092596" w:rsidRPr="000B339C">
        <w:rPr>
          <w:sz w:val="24"/>
          <w:szCs w:val="24"/>
          <w:lang w:val="en-GB"/>
        </w:rPr>
        <w:t xml:space="preserve">an </w:t>
      </w:r>
      <w:r w:rsidR="00800C96" w:rsidRPr="000B339C">
        <w:rPr>
          <w:sz w:val="24"/>
          <w:szCs w:val="24"/>
          <w:lang w:val="en-GB"/>
        </w:rPr>
        <w:t xml:space="preserve">English version of </w:t>
      </w:r>
      <w:r w:rsidR="00092596" w:rsidRPr="000B339C">
        <w:rPr>
          <w:sz w:val="24"/>
          <w:szCs w:val="24"/>
          <w:lang w:val="en-GB"/>
        </w:rPr>
        <w:t xml:space="preserve">an </w:t>
      </w:r>
      <w:r w:rsidR="00800C96" w:rsidRPr="000B339C">
        <w:rPr>
          <w:sz w:val="24"/>
          <w:szCs w:val="24"/>
          <w:lang w:val="en-GB"/>
        </w:rPr>
        <w:t xml:space="preserve">abstract </w:t>
      </w:r>
      <w:r w:rsidR="00092596" w:rsidRPr="000B339C">
        <w:rPr>
          <w:sz w:val="24"/>
          <w:szCs w:val="24"/>
          <w:lang w:val="en-GB"/>
        </w:rPr>
        <w:t>should be</w:t>
      </w:r>
      <w:r w:rsidR="00800C96" w:rsidRPr="000B339C">
        <w:rPr>
          <w:sz w:val="24"/>
          <w:szCs w:val="24"/>
          <w:lang w:val="en-GB"/>
        </w:rPr>
        <w:t xml:space="preserve"> published </w:t>
      </w:r>
      <w:r w:rsidR="00092596" w:rsidRPr="000B339C">
        <w:rPr>
          <w:sz w:val="24"/>
          <w:szCs w:val="24"/>
          <w:lang w:val="en-GB"/>
        </w:rPr>
        <w:t xml:space="preserve">even when the articles are written </w:t>
      </w:r>
      <w:r w:rsidR="00800C96" w:rsidRPr="000B339C">
        <w:rPr>
          <w:sz w:val="24"/>
          <w:szCs w:val="24"/>
          <w:lang w:val="en-GB"/>
        </w:rPr>
        <w:t xml:space="preserve">in languages </w:t>
      </w:r>
      <w:r w:rsidR="00800C96" w:rsidRPr="000B339C">
        <w:rPr>
          <w:sz w:val="24"/>
          <w:szCs w:val="24"/>
          <w:lang w:val="en-GB"/>
        </w:rPr>
        <w:lastRenderedPageBreak/>
        <w:t>other than English (Lorés, 2004</w:t>
      </w:r>
      <w:r w:rsidR="000476AF">
        <w:rPr>
          <w:sz w:val="24"/>
          <w:szCs w:val="24"/>
          <w:lang w:val="en-GB"/>
        </w:rPr>
        <w:t>;</w:t>
      </w:r>
      <w:r w:rsidR="000476AF" w:rsidRPr="000476AF">
        <w:t xml:space="preserve"> </w:t>
      </w:r>
      <w:r w:rsidR="000476AF">
        <w:rPr>
          <w:sz w:val="24"/>
          <w:szCs w:val="24"/>
          <w:lang w:val="en-GB"/>
        </w:rPr>
        <w:t>Martín, 2003</w:t>
      </w:r>
      <w:r w:rsidR="00800C96" w:rsidRPr="000B339C">
        <w:rPr>
          <w:sz w:val="24"/>
          <w:szCs w:val="24"/>
          <w:lang w:val="en-GB"/>
        </w:rPr>
        <w:t xml:space="preserve">). This practice makes the English abstract a vital part </w:t>
      </w:r>
      <w:r w:rsidR="00092596" w:rsidRPr="000B339C">
        <w:rPr>
          <w:sz w:val="24"/>
          <w:szCs w:val="24"/>
          <w:lang w:val="en-GB"/>
        </w:rPr>
        <w:t>of</w:t>
      </w:r>
      <w:r w:rsidR="00800C96" w:rsidRPr="000B339C">
        <w:rPr>
          <w:sz w:val="24"/>
          <w:szCs w:val="24"/>
          <w:lang w:val="en-GB"/>
        </w:rPr>
        <w:t xml:space="preserve"> international </w:t>
      </w:r>
      <w:r w:rsidR="00A53C9F" w:rsidRPr="000B339C">
        <w:rPr>
          <w:sz w:val="24"/>
          <w:szCs w:val="24"/>
          <w:lang w:val="en-GB"/>
        </w:rPr>
        <w:t>RA</w:t>
      </w:r>
      <w:r w:rsidR="00800C96" w:rsidRPr="000B339C">
        <w:rPr>
          <w:sz w:val="24"/>
          <w:szCs w:val="24"/>
          <w:lang w:val="en-GB"/>
        </w:rPr>
        <w:t xml:space="preserve"> publication</w:t>
      </w:r>
      <w:r w:rsidR="00092596" w:rsidRPr="000B339C">
        <w:rPr>
          <w:sz w:val="24"/>
          <w:szCs w:val="24"/>
          <w:lang w:val="en-GB"/>
        </w:rPr>
        <w:t>s</w:t>
      </w:r>
      <w:r w:rsidR="00800C96" w:rsidRPr="000B339C">
        <w:rPr>
          <w:sz w:val="24"/>
          <w:szCs w:val="24"/>
          <w:lang w:val="en-GB"/>
        </w:rPr>
        <w:t>.</w:t>
      </w:r>
    </w:p>
    <w:p w:rsidR="00EE3414" w:rsidRPr="000B339C" w:rsidRDefault="00A53C9F" w:rsidP="000B339C">
      <w:pPr>
        <w:ind w:firstLine="426"/>
        <w:jc w:val="both"/>
        <w:rPr>
          <w:sz w:val="24"/>
          <w:szCs w:val="24"/>
          <w:lang w:val="en-GB"/>
        </w:rPr>
      </w:pPr>
      <w:r w:rsidRPr="000B339C">
        <w:rPr>
          <w:sz w:val="24"/>
          <w:szCs w:val="24"/>
          <w:lang w:val="en-GB"/>
        </w:rPr>
        <w:t>Analy</w:t>
      </w:r>
      <w:r w:rsidR="00853A1E">
        <w:rPr>
          <w:sz w:val="24"/>
          <w:szCs w:val="24"/>
          <w:lang w:val="en-GB"/>
        </w:rPr>
        <w:t>z</w:t>
      </w:r>
      <w:r w:rsidRPr="000B339C">
        <w:rPr>
          <w:sz w:val="24"/>
          <w:szCs w:val="24"/>
          <w:lang w:val="en-GB"/>
        </w:rPr>
        <w:t xml:space="preserve">ing </w:t>
      </w:r>
      <w:r w:rsidR="00092596" w:rsidRPr="000B339C">
        <w:rPr>
          <w:sz w:val="24"/>
          <w:szCs w:val="24"/>
          <w:lang w:val="en-GB"/>
        </w:rPr>
        <w:t xml:space="preserve">the </w:t>
      </w:r>
      <w:r w:rsidRPr="000B339C">
        <w:rPr>
          <w:sz w:val="24"/>
          <w:szCs w:val="24"/>
          <w:lang w:val="en-GB"/>
        </w:rPr>
        <w:t xml:space="preserve">rhetorical structures </w:t>
      </w:r>
      <w:r w:rsidR="00092596" w:rsidRPr="000B339C">
        <w:rPr>
          <w:sz w:val="24"/>
          <w:szCs w:val="24"/>
          <w:lang w:val="en-GB"/>
        </w:rPr>
        <w:t xml:space="preserve">of RA abstracts </w:t>
      </w:r>
      <w:r w:rsidRPr="000B339C">
        <w:rPr>
          <w:sz w:val="24"/>
          <w:szCs w:val="24"/>
          <w:lang w:val="en-GB"/>
        </w:rPr>
        <w:t>a</w:t>
      </w:r>
      <w:r w:rsidR="00853A1E">
        <w:rPr>
          <w:sz w:val="24"/>
          <w:szCs w:val="24"/>
          <w:lang w:val="en-GB"/>
        </w:rPr>
        <w:t>nd their linguistic realization</w:t>
      </w:r>
      <w:r w:rsidRPr="000B339C">
        <w:rPr>
          <w:sz w:val="24"/>
          <w:szCs w:val="24"/>
          <w:lang w:val="en-GB"/>
        </w:rPr>
        <w:t xml:space="preserve"> </w:t>
      </w:r>
      <w:r w:rsidR="00853A1E">
        <w:rPr>
          <w:sz w:val="24"/>
          <w:szCs w:val="24"/>
          <w:lang w:val="en-GB"/>
        </w:rPr>
        <w:t xml:space="preserve">serves as </w:t>
      </w:r>
      <w:r w:rsidRPr="000B339C">
        <w:rPr>
          <w:sz w:val="24"/>
          <w:szCs w:val="24"/>
          <w:lang w:val="en-GB"/>
        </w:rPr>
        <w:t>one of the approach</w:t>
      </w:r>
      <w:r w:rsidR="0062713F" w:rsidRPr="000B339C">
        <w:rPr>
          <w:sz w:val="24"/>
          <w:szCs w:val="24"/>
          <w:lang w:val="en-GB"/>
        </w:rPr>
        <w:t>es</w:t>
      </w:r>
      <w:r w:rsidRPr="000B339C">
        <w:rPr>
          <w:sz w:val="24"/>
          <w:szCs w:val="24"/>
          <w:lang w:val="en-GB"/>
        </w:rPr>
        <w:t xml:space="preserve"> for </w:t>
      </w:r>
      <w:r w:rsidR="00092596" w:rsidRPr="000B339C">
        <w:rPr>
          <w:sz w:val="24"/>
          <w:szCs w:val="24"/>
          <w:lang w:val="en-GB"/>
        </w:rPr>
        <w:t xml:space="preserve">providing </w:t>
      </w:r>
      <w:r w:rsidRPr="000B339C">
        <w:rPr>
          <w:sz w:val="24"/>
          <w:szCs w:val="24"/>
          <w:lang w:val="en-GB"/>
        </w:rPr>
        <w:t xml:space="preserve">a clearer and deeper understanding of </w:t>
      </w:r>
      <w:r w:rsidR="00092596" w:rsidRPr="000B339C">
        <w:rPr>
          <w:sz w:val="24"/>
          <w:szCs w:val="24"/>
          <w:lang w:val="en-GB"/>
        </w:rPr>
        <w:t xml:space="preserve">the </w:t>
      </w:r>
      <w:r w:rsidRPr="000B339C">
        <w:rPr>
          <w:sz w:val="24"/>
          <w:szCs w:val="24"/>
          <w:lang w:val="en-GB"/>
        </w:rPr>
        <w:t xml:space="preserve">abstract </w:t>
      </w:r>
      <w:r w:rsidR="0062713F" w:rsidRPr="000B339C">
        <w:rPr>
          <w:sz w:val="24"/>
          <w:szCs w:val="24"/>
          <w:lang w:val="en-GB"/>
        </w:rPr>
        <w:t xml:space="preserve">genre. </w:t>
      </w:r>
      <w:r w:rsidR="00092596" w:rsidRPr="000B339C">
        <w:rPr>
          <w:sz w:val="24"/>
          <w:szCs w:val="24"/>
          <w:lang w:val="en-GB"/>
        </w:rPr>
        <w:t xml:space="preserve">A </w:t>
      </w:r>
      <w:r w:rsidR="00853A1E">
        <w:rPr>
          <w:sz w:val="24"/>
          <w:szCs w:val="24"/>
          <w:lang w:val="en-GB"/>
        </w:rPr>
        <w:t>m</w:t>
      </w:r>
      <w:r w:rsidR="0068568A" w:rsidRPr="000B339C">
        <w:rPr>
          <w:sz w:val="24"/>
          <w:szCs w:val="24"/>
          <w:lang w:val="en-GB"/>
        </w:rPr>
        <w:t>ove analysis model</w:t>
      </w:r>
      <w:r w:rsidR="002A6DB7" w:rsidRPr="000B339C">
        <w:rPr>
          <w:sz w:val="24"/>
          <w:szCs w:val="24"/>
          <w:lang w:val="en-GB"/>
        </w:rPr>
        <w:t xml:space="preserve"> has been</w:t>
      </w:r>
      <w:r w:rsidR="00A46E42" w:rsidRPr="000B339C">
        <w:rPr>
          <w:sz w:val="24"/>
          <w:szCs w:val="24"/>
          <w:lang w:val="en-GB"/>
        </w:rPr>
        <w:t xml:space="preserve"> gradually</w:t>
      </w:r>
      <w:r w:rsidR="002A6DB7" w:rsidRPr="000B339C">
        <w:rPr>
          <w:sz w:val="24"/>
          <w:szCs w:val="24"/>
          <w:lang w:val="en-GB"/>
        </w:rPr>
        <w:t xml:space="preserve"> </w:t>
      </w:r>
      <w:r w:rsidR="0063591B" w:rsidRPr="000B339C">
        <w:rPr>
          <w:sz w:val="24"/>
          <w:szCs w:val="24"/>
          <w:lang w:val="en-GB"/>
        </w:rPr>
        <w:t>established</w:t>
      </w:r>
      <w:r w:rsidR="00A46E42" w:rsidRPr="000B339C">
        <w:rPr>
          <w:sz w:val="24"/>
          <w:szCs w:val="24"/>
          <w:lang w:val="en-GB"/>
        </w:rPr>
        <w:t xml:space="preserve"> </w:t>
      </w:r>
      <w:r w:rsidR="002A6DB7" w:rsidRPr="000B339C">
        <w:rPr>
          <w:sz w:val="24"/>
          <w:szCs w:val="24"/>
          <w:lang w:val="en-GB"/>
        </w:rPr>
        <w:t xml:space="preserve">and applied to assist inexperienced authors </w:t>
      </w:r>
      <w:r w:rsidR="00092596" w:rsidRPr="000B339C">
        <w:rPr>
          <w:sz w:val="24"/>
          <w:szCs w:val="24"/>
          <w:lang w:val="en-GB"/>
        </w:rPr>
        <w:t>in acquiring a</w:t>
      </w:r>
      <w:r w:rsidR="002A6DB7" w:rsidRPr="000B339C">
        <w:rPr>
          <w:sz w:val="24"/>
          <w:szCs w:val="24"/>
          <w:lang w:val="en-GB"/>
        </w:rPr>
        <w:t xml:space="preserve"> better understand</w:t>
      </w:r>
      <w:r w:rsidR="00092596" w:rsidRPr="000B339C">
        <w:rPr>
          <w:sz w:val="24"/>
          <w:szCs w:val="24"/>
          <w:lang w:val="en-GB"/>
        </w:rPr>
        <w:t xml:space="preserve">ing </w:t>
      </w:r>
      <w:r w:rsidR="002A6DB7" w:rsidRPr="000B339C">
        <w:rPr>
          <w:sz w:val="24"/>
          <w:szCs w:val="24"/>
          <w:lang w:val="en-GB"/>
        </w:rPr>
        <w:t>o</w:t>
      </w:r>
      <w:r w:rsidR="00092596" w:rsidRPr="000B339C">
        <w:rPr>
          <w:sz w:val="24"/>
          <w:szCs w:val="24"/>
          <w:lang w:val="en-GB"/>
        </w:rPr>
        <w:t>f</w:t>
      </w:r>
      <w:r w:rsidR="002A6DB7" w:rsidRPr="000B339C">
        <w:rPr>
          <w:sz w:val="24"/>
          <w:szCs w:val="24"/>
          <w:lang w:val="en-GB"/>
        </w:rPr>
        <w:t xml:space="preserve"> the rhetorical structure of </w:t>
      </w:r>
      <w:r w:rsidR="00024136" w:rsidRPr="000B339C">
        <w:rPr>
          <w:sz w:val="24"/>
          <w:szCs w:val="24"/>
          <w:lang w:val="en-GB"/>
        </w:rPr>
        <w:t>RA</w:t>
      </w:r>
      <w:r w:rsidR="002A6DB7" w:rsidRPr="000B339C">
        <w:rPr>
          <w:sz w:val="24"/>
          <w:szCs w:val="24"/>
          <w:lang w:val="en-GB"/>
        </w:rPr>
        <w:t xml:space="preserve"> abstracts. </w:t>
      </w:r>
      <w:r w:rsidR="003274E6" w:rsidRPr="000B339C">
        <w:rPr>
          <w:sz w:val="24"/>
          <w:szCs w:val="24"/>
          <w:lang w:val="en-GB"/>
        </w:rPr>
        <w:t>The move analysis</w:t>
      </w:r>
      <w:r w:rsidR="00853A1E">
        <w:rPr>
          <w:sz w:val="24"/>
          <w:szCs w:val="24"/>
          <w:lang w:val="en-GB"/>
        </w:rPr>
        <w:t>,</w:t>
      </w:r>
      <w:r w:rsidR="003274E6" w:rsidRPr="000B339C">
        <w:rPr>
          <w:sz w:val="24"/>
          <w:szCs w:val="24"/>
          <w:lang w:val="en-GB"/>
        </w:rPr>
        <w:t xml:space="preserve"> as stated by Swales (1990)</w:t>
      </w:r>
      <w:r w:rsidR="00853A1E">
        <w:rPr>
          <w:sz w:val="24"/>
          <w:szCs w:val="24"/>
          <w:lang w:val="en-GB"/>
        </w:rPr>
        <w:t>,</w:t>
      </w:r>
      <w:r w:rsidR="003274E6" w:rsidRPr="000B339C">
        <w:rPr>
          <w:sz w:val="24"/>
          <w:szCs w:val="24"/>
          <w:lang w:val="en-GB"/>
        </w:rPr>
        <w:t xml:space="preserve"> </w:t>
      </w:r>
      <w:r w:rsidR="00853A1E">
        <w:rPr>
          <w:sz w:val="24"/>
          <w:szCs w:val="24"/>
          <w:lang w:val="en-GB"/>
        </w:rPr>
        <w:t>encompasses</w:t>
      </w:r>
      <w:r w:rsidR="00092596" w:rsidRPr="000B339C">
        <w:rPr>
          <w:sz w:val="24"/>
          <w:szCs w:val="24"/>
          <w:lang w:val="en-GB"/>
        </w:rPr>
        <w:t xml:space="preserve"> </w:t>
      </w:r>
      <w:r w:rsidR="003274E6" w:rsidRPr="000B339C">
        <w:rPr>
          <w:sz w:val="24"/>
          <w:szCs w:val="24"/>
          <w:lang w:val="en-GB"/>
        </w:rPr>
        <w:t xml:space="preserve">a type of communicative event serving a particular communicative purpose used by a </w:t>
      </w:r>
      <w:r w:rsidR="00853A1E">
        <w:rPr>
          <w:sz w:val="24"/>
          <w:szCs w:val="24"/>
          <w:lang w:val="en-GB"/>
        </w:rPr>
        <w:t>particular discourse community.</w:t>
      </w:r>
      <w:r w:rsidR="003274E6" w:rsidRPr="000B339C">
        <w:rPr>
          <w:sz w:val="24"/>
          <w:szCs w:val="24"/>
          <w:lang w:val="en-GB"/>
        </w:rPr>
        <w:t xml:space="preserve"> A sequence of distinct moves to realize </w:t>
      </w:r>
      <w:r w:rsidR="00092596" w:rsidRPr="000B339C">
        <w:rPr>
          <w:sz w:val="24"/>
          <w:szCs w:val="24"/>
          <w:lang w:val="en-GB"/>
        </w:rPr>
        <w:t>the</w:t>
      </w:r>
      <w:r w:rsidR="003274E6" w:rsidRPr="000B339C">
        <w:rPr>
          <w:sz w:val="24"/>
          <w:szCs w:val="24"/>
          <w:lang w:val="en-GB"/>
        </w:rPr>
        <w:t xml:space="preserve"> overall communicative purpose </w:t>
      </w:r>
      <w:r w:rsidR="00092596" w:rsidRPr="000B339C">
        <w:rPr>
          <w:sz w:val="24"/>
          <w:szCs w:val="24"/>
          <w:lang w:val="en-GB"/>
        </w:rPr>
        <w:t xml:space="preserve">of an abstract </w:t>
      </w:r>
      <w:r w:rsidR="003274E6" w:rsidRPr="000B339C">
        <w:rPr>
          <w:sz w:val="24"/>
          <w:szCs w:val="24"/>
          <w:lang w:val="en-GB"/>
        </w:rPr>
        <w:t xml:space="preserve">varies according to </w:t>
      </w:r>
      <w:r w:rsidR="00853A1E">
        <w:rPr>
          <w:sz w:val="24"/>
          <w:szCs w:val="24"/>
          <w:lang w:val="en-GB"/>
        </w:rPr>
        <w:t xml:space="preserve">the </w:t>
      </w:r>
      <w:r w:rsidR="003274E6" w:rsidRPr="000B339C">
        <w:rPr>
          <w:sz w:val="24"/>
          <w:szCs w:val="24"/>
          <w:lang w:val="en-GB"/>
        </w:rPr>
        <w:t>genre</w:t>
      </w:r>
      <w:r w:rsidR="00024136" w:rsidRPr="000B339C">
        <w:rPr>
          <w:sz w:val="24"/>
          <w:szCs w:val="24"/>
          <w:lang w:val="en-GB"/>
        </w:rPr>
        <w:t xml:space="preserve"> </w:t>
      </w:r>
      <w:r w:rsidR="00092596" w:rsidRPr="000B339C">
        <w:rPr>
          <w:sz w:val="24"/>
          <w:szCs w:val="24"/>
          <w:lang w:val="en-GB"/>
        </w:rPr>
        <w:t xml:space="preserve">which </w:t>
      </w:r>
      <w:r w:rsidR="00024136" w:rsidRPr="000B339C">
        <w:rPr>
          <w:sz w:val="24"/>
          <w:szCs w:val="24"/>
          <w:lang w:val="en-GB"/>
        </w:rPr>
        <w:t xml:space="preserve">is </w:t>
      </w:r>
      <w:r w:rsidR="00092596" w:rsidRPr="000B339C">
        <w:rPr>
          <w:sz w:val="24"/>
          <w:szCs w:val="24"/>
          <w:lang w:val="en-GB"/>
        </w:rPr>
        <w:t xml:space="preserve">a </w:t>
      </w:r>
      <w:r w:rsidR="00024136" w:rsidRPr="000B339C">
        <w:rPr>
          <w:sz w:val="24"/>
          <w:szCs w:val="24"/>
          <w:lang w:val="en-GB"/>
        </w:rPr>
        <w:t>socially recogni</w:t>
      </w:r>
      <w:r w:rsidR="00853A1E">
        <w:rPr>
          <w:sz w:val="24"/>
          <w:szCs w:val="24"/>
          <w:lang w:val="en-GB"/>
        </w:rPr>
        <w:t>z</w:t>
      </w:r>
      <w:r w:rsidR="00024136" w:rsidRPr="000B339C">
        <w:rPr>
          <w:sz w:val="24"/>
          <w:szCs w:val="24"/>
          <w:lang w:val="en-GB"/>
        </w:rPr>
        <w:t xml:space="preserve">ed way of using language by members of the same discourse community (Hyland, 2002). </w:t>
      </w:r>
      <w:r w:rsidR="00A862F8" w:rsidRPr="000B339C">
        <w:rPr>
          <w:sz w:val="24"/>
          <w:szCs w:val="24"/>
          <w:lang w:val="en-GB"/>
        </w:rPr>
        <w:t xml:space="preserve">Moves can be realized by certain </w:t>
      </w:r>
      <w:r w:rsidR="003D7AFC" w:rsidRPr="000B339C">
        <w:rPr>
          <w:sz w:val="24"/>
          <w:szCs w:val="24"/>
          <w:lang w:val="en-GB"/>
        </w:rPr>
        <w:t xml:space="preserve">lexical features </w:t>
      </w:r>
      <w:r w:rsidR="00D50E51" w:rsidRPr="000B339C">
        <w:rPr>
          <w:sz w:val="24"/>
          <w:szCs w:val="24"/>
          <w:lang w:val="en-GB"/>
        </w:rPr>
        <w:t>and</w:t>
      </w:r>
      <w:r w:rsidR="003D7AFC" w:rsidRPr="000B339C">
        <w:rPr>
          <w:sz w:val="24"/>
          <w:szCs w:val="24"/>
          <w:lang w:val="en-GB"/>
        </w:rPr>
        <w:t xml:space="preserve"> grammatical constructions</w:t>
      </w:r>
      <w:r w:rsidR="00A862F8" w:rsidRPr="000B339C">
        <w:rPr>
          <w:sz w:val="24"/>
          <w:szCs w:val="24"/>
          <w:lang w:val="en-GB"/>
        </w:rPr>
        <w:t>.</w:t>
      </w:r>
      <w:r w:rsidR="003274E6" w:rsidRPr="000B339C">
        <w:rPr>
          <w:sz w:val="24"/>
          <w:szCs w:val="24"/>
          <w:lang w:val="en-GB"/>
        </w:rPr>
        <w:t xml:space="preserve"> Therefore, </w:t>
      </w:r>
      <w:r w:rsidR="00D83F43" w:rsidRPr="000B339C">
        <w:rPr>
          <w:sz w:val="24"/>
          <w:szCs w:val="24"/>
          <w:lang w:val="en-GB"/>
        </w:rPr>
        <w:t xml:space="preserve">the </w:t>
      </w:r>
      <w:r w:rsidR="003274E6" w:rsidRPr="000B339C">
        <w:rPr>
          <w:sz w:val="24"/>
          <w:szCs w:val="24"/>
          <w:lang w:val="en-GB"/>
        </w:rPr>
        <w:t>linguistic feature</w:t>
      </w:r>
      <w:r w:rsidR="00A862F8" w:rsidRPr="000B339C">
        <w:rPr>
          <w:sz w:val="24"/>
          <w:szCs w:val="24"/>
          <w:lang w:val="en-GB"/>
        </w:rPr>
        <w:t>s</w:t>
      </w:r>
      <w:r w:rsidR="003274E6" w:rsidRPr="000B339C">
        <w:rPr>
          <w:sz w:val="24"/>
          <w:szCs w:val="24"/>
          <w:lang w:val="en-GB"/>
        </w:rPr>
        <w:t xml:space="preserve"> </w:t>
      </w:r>
      <w:r w:rsidR="00D83F43" w:rsidRPr="000B339C">
        <w:rPr>
          <w:sz w:val="24"/>
          <w:szCs w:val="24"/>
          <w:lang w:val="en-GB"/>
        </w:rPr>
        <w:t xml:space="preserve">of an abstract </w:t>
      </w:r>
      <w:r w:rsidR="00D50E51" w:rsidRPr="000B339C">
        <w:rPr>
          <w:sz w:val="24"/>
          <w:szCs w:val="24"/>
          <w:lang w:val="en-GB"/>
        </w:rPr>
        <w:t>are</w:t>
      </w:r>
      <w:r w:rsidR="003274E6" w:rsidRPr="000B339C">
        <w:rPr>
          <w:sz w:val="24"/>
          <w:szCs w:val="24"/>
          <w:lang w:val="en-GB"/>
        </w:rPr>
        <w:t xml:space="preserve"> </w:t>
      </w:r>
      <w:r w:rsidR="00FB3BDA" w:rsidRPr="000B339C">
        <w:rPr>
          <w:sz w:val="24"/>
          <w:szCs w:val="24"/>
          <w:lang w:val="en-GB"/>
        </w:rPr>
        <w:t xml:space="preserve">important and play </w:t>
      </w:r>
      <w:r w:rsidR="00D83F43" w:rsidRPr="000B339C">
        <w:rPr>
          <w:sz w:val="24"/>
          <w:szCs w:val="24"/>
          <w:lang w:val="en-GB"/>
        </w:rPr>
        <w:t xml:space="preserve">a </w:t>
      </w:r>
      <w:r w:rsidR="00FB3BDA" w:rsidRPr="000B339C">
        <w:rPr>
          <w:sz w:val="24"/>
          <w:szCs w:val="24"/>
          <w:lang w:val="en-GB"/>
        </w:rPr>
        <w:t xml:space="preserve">vital role in </w:t>
      </w:r>
      <w:r w:rsidR="00D83F43" w:rsidRPr="000B339C">
        <w:rPr>
          <w:sz w:val="24"/>
          <w:szCs w:val="24"/>
          <w:lang w:val="en-GB"/>
        </w:rPr>
        <w:t xml:space="preserve">a </w:t>
      </w:r>
      <w:r w:rsidR="00320D9F" w:rsidRPr="000B339C">
        <w:rPr>
          <w:sz w:val="24"/>
          <w:szCs w:val="24"/>
          <w:lang w:val="en-GB"/>
        </w:rPr>
        <w:t>move-based analysis</w:t>
      </w:r>
      <w:r w:rsidR="003274E6" w:rsidRPr="000B339C">
        <w:rPr>
          <w:sz w:val="24"/>
          <w:szCs w:val="24"/>
          <w:lang w:val="en-GB"/>
        </w:rPr>
        <w:t xml:space="preserve">.   </w:t>
      </w:r>
    </w:p>
    <w:p w:rsidR="00EE3414" w:rsidRPr="000B339C" w:rsidRDefault="00853A1E" w:rsidP="000B339C">
      <w:pPr>
        <w:ind w:firstLine="426"/>
        <w:jc w:val="both"/>
        <w:rPr>
          <w:sz w:val="24"/>
          <w:szCs w:val="24"/>
          <w:lang w:val="en-GB" w:bidi="th-TH"/>
        </w:rPr>
      </w:pPr>
      <w:r>
        <w:rPr>
          <w:sz w:val="24"/>
          <w:szCs w:val="24"/>
          <w:lang w:val="en-GB"/>
        </w:rPr>
        <w:t>T</w:t>
      </w:r>
      <w:r w:rsidR="00517FDC" w:rsidRPr="000B339C">
        <w:rPr>
          <w:sz w:val="24"/>
          <w:szCs w:val="24"/>
          <w:lang w:val="en-GB"/>
        </w:rPr>
        <w:t>o</w:t>
      </w:r>
      <w:r w:rsidR="006135C1" w:rsidRPr="000B339C">
        <w:rPr>
          <w:sz w:val="24"/>
          <w:szCs w:val="24"/>
          <w:lang w:val="en-GB"/>
        </w:rPr>
        <w:t xml:space="preserve"> </w:t>
      </w:r>
      <w:r w:rsidR="00517FDC" w:rsidRPr="000B339C">
        <w:rPr>
          <w:sz w:val="24"/>
          <w:szCs w:val="24"/>
          <w:lang w:val="en-GB"/>
        </w:rPr>
        <w:t xml:space="preserve">fully understand the structure of abstracts, most </w:t>
      </w:r>
      <w:r w:rsidR="006135C1" w:rsidRPr="000B339C">
        <w:rPr>
          <w:sz w:val="24"/>
          <w:szCs w:val="24"/>
          <w:lang w:val="en-GB"/>
        </w:rPr>
        <w:t xml:space="preserve">move-based </w:t>
      </w:r>
      <w:r w:rsidR="00517FDC" w:rsidRPr="000B339C">
        <w:rPr>
          <w:sz w:val="24"/>
          <w:szCs w:val="24"/>
          <w:lang w:val="en-GB"/>
        </w:rPr>
        <w:t xml:space="preserve">research studies tend to identify not only </w:t>
      </w:r>
      <w:r w:rsidR="00D83F43" w:rsidRPr="000B339C">
        <w:rPr>
          <w:sz w:val="24"/>
          <w:szCs w:val="24"/>
          <w:lang w:val="en-GB"/>
        </w:rPr>
        <w:t xml:space="preserve">the use of </w:t>
      </w:r>
      <w:r w:rsidR="00517FDC" w:rsidRPr="000B339C">
        <w:rPr>
          <w:sz w:val="24"/>
          <w:szCs w:val="24"/>
          <w:lang w:val="en-GB"/>
        </w:rPr>
        <w:t xml:space="preserve">moves, but also </w:t>
      </w:r>
      <w:r w:rsidR="00D83F43" w:rsidRPr="000B339C">
        <w:rPr>
          <w:sz w:val="24"/>
          <w:szCs w:val="24"/>
          <w:lang w:val="en-GB"/>
        </w:rPr>
        <w:t xml:space="preserve">the </w:t>
      </w:r>
      <w:r w:rsidR="00517FDC" w:rsidRPr="000B339C">
        <w:rPr>
          <w:sz w:val="24"/>
          <w:szCs w:val="24"/>
          <w:lang w:val="en-GB"/>
        </w:rPr>
        <w:t>l</w:t>
      </w:r>
      <w:r w:rsidR="003274E6" w:rsidRPr="000B339C">
        <w:rPr>
          <w:sz w:val="24"/>
          <w:szCs w:val="24"/>
          <w:lang w:val="en-GB"/>
        </w:rPr>
        <w:t xml:space="preserve">inguistic realizations </w:t>
      </w:r>
      <w:r w:rsidR="00D83F43" w:rsidRPr="000B339C">
        <w:rPr>
          <w:sz w:val="24"/>
          <w:szCs w:val="24"/>
          <w:lang w:val="en-GB"/>
        </w:rPr>
        <w:t>of</w:t>
      </w:r>
      <w:r w:rsidR="00517FDC" w:rsidRPr="000B339C">
        <w:rPr>
          <w:sz w:val="24"/>
          <w:szCs w:val="24"/>
          <w:lang w:val="en-GB"/>
        </w:rPr>
        <w:t xml:space="preserve"> each move</w:t>
      </w:r>
      <w:r w:rsidR="00D83F43" w:rsidRPr="000B339C">
        <w:rPr>
          <w:sz w:val="24"/>
          <w:szCs w:val="24"/>
          <w:lang w:val="en-GB"/>
        </w:rPr>
        <w:t>,</w:t>
      </w:r>
      <w:r w:rsidR="00517FDC" w:rsidRPr="000B339C">
        <w:rPr>
          <w:sz w:val="24"/>
          <w:szCs w:val="24"/>
          <w:lang w:val="en-GB"/>
        </w:rPr>
        <w:t xml:space="preserve"> </w:t>
      </w:r>
      <w:r w:rsidR="003274E6" w:rsidRPr="000B339C">
        <w:rPr>
          <w:sz w:val="24"/>
          <w:szCs w:val="24"/>
          <w:lang w:val="en-GB"/>
        </w:rPr>
        <w:t>such as tense</w:t>
      </w:r>
      <w:r w:rsidR="00262C6E" w:rsidRPr="000B339C">
        <w:rPr>
          <w:sz w:val="24"/>
          <w:szCs w:val="24"/>
          <w:lang w:val="en-GB"/>
        </w:rPr>
        <w:t xml:space="preserve">, </w:t>
      </w:r>
      <w:r w:rsidR="003274E6" w:rsidRPr="000B339C">
        <w:rPr>
          <w:sz w:val="24"/>
          <w:szCs w:val="24"/>
          <w:lang w:val="en-GB"/>
        </w:rPr>
        <w:t>voice usage</w:t>
      </w:r>
      <w:r w:rsidR="00262C6E" w:rsidRPr="000B339C">
        <w:rPr>
          <w:sz w:val="24"/>
          <w:szCs w:val="24"/>
          <w:lang w:val="en-GB"/>
        </w:rPr>
        <w:t xml:space="preserve">, and </w:t>
      </w:r>
      <w:r w:rsidR="00BA1B9F" w:rsidRPr="000B339C">
        <w:rPr>
          <w:sz w:val="24"/>
          <w:szCs w:val="24"/>
          <w:lang w:val="en-GB"/>
        </w:rPr>
        <w:t>metadiscoursal</w:t>
      </w:r>
      <w:r w:rsidR="00262C6E" w:rsidRPr="000B339C">
        <w:rPr>
          <w:sz w:val="24"/>
          <w:szCs w:val="24"/>
          <w:lang w:val="en-GB"/>
        </w:rPr>
        <w:t xml:space="preserve"> markers</w:t>
      </w:r>
      <w:r w:rsidR="003274E6" w:rsidRPr="000B339C">
        <w:rPr>
          <w:sz w:val="24"/>
          <w:szCs w:val="24"/>
          <w:lang w:val="en-GB"/>
        </w:rPr>
        <w:t xml:space="preserve"> (</w:t>
      </w:r>
      <w:r w:rsidR="00BA1B9F">
        <w:rPr>
          <w:sz w:val="24"/>
          <w:szCs w:val="24"/>
          <w:lang w:val="en-GB"/>
        </w:rPr>
        <w:t xml:space="preserve">Indrian &amp; Ardi, 2019; </w:t>
      </w:r>
      <w:r w:rsidR="000476AF" w:rsidRPr="000476AF">
        <w:rPr>
          <w:sz w:val="24"/>
          <w:szCs w:val="24"/>
          <w:lang w:val="en-GB"/>
        </w:rPr>
        <w:t>Liu &amp; Huang, 2017</w:t>
      </w:r>
      <w:r w:rsidR="000476AF">
        <w:rPr>
          <w:sz w:val="24"/>
          <w:szCs w:val="24"/>
          <w:lang w:val="en-GB"/>
        </w:rPr>
        <w:t xml:space="preserve">; </w:t>
      </w:r>
      <w:r w:rsidR="000476AF" w:rsidRPr="000476AF">
        <w:rPr>
          <w:sz w:val="24"/>
          <w:szCs w:val="24"/>
          <w:lang w:val="en-GB"/>
        </w:rPr>
        <w:t>Suntara, 2018</w:t>
      </w:r>
      <w:r w:rsidR="000476AF">
        <w:rPr>
          <w:sz w:val="24"/>
          <w:szCs w:val="24"/>
          <w:lang w:val="en-GB"/>
        </w:rPr>
        <w:t xml:space="preserve">; </w:t>
      </w:r>
      <w:r w:rsidR="003274E6" w:rsidRPr="000B339C">
        <w:rPr>
          <w:sz w:val="24"/>
          <w:szCs w:val="24"/>
          <w:lang w:val="en-GB"/>
        </w:rPr>
        <w:t xml:space="preserve">Tseng, 2011; </w:t>
      </w:r>
      <w:r w:rsidR="000476AF" w:rsidRPr="000476AF">
        <w:rPr>
          <w:sz w:val="24"/>
          <w:szCs w:val="24"/>
          <w:lang w:val="en-GB"/>
        </w:rPr>
        <w:t>Walková, 2019</w:t>
      </w:r>
      <w:r w:rsidR="000476AF">
        <w:rPr>
          <w:sz w:val="24"/>
          <w:szCs w:val="24"/>
          <w:lang w:val="en-GB"/>
        </w:rPr>
        <w:t xml:space="preserve">; </w:t>
      </w:r>
      <w:r w:rsidR="003274E6" w:rsidRPr="000B339C">
        <w:rPr>
          <w:sz w:val="24"/>
          <w:szCs w:val="24"/>
          <w:lang w:val="en-GB"/>
        </w:rPr>
        <w:t>Zhang, Thuc, &amp; Pramoolsook, 2012). As stated by Salager-Meyer (1992) and Santos (1996)</w:t>
      </w:r>
      <w:r w:rsidR="008B4781" w:rsidRPr="000B339C">
        <w:rPr>
          <w:sz w:val="24"/>
          <w:szCs w:val="24"/>
          <w:lang w:val="en-GB"/>
        </w:rPr>
        <w:t>,</w:t>
      </w:r>
      <w:r w:rsidR="003274E6" w:rsidRPr="000B339C">
        <w:rPr>
          <w:sz w:val="24"/>
          <w:szCs w:val="24"/>
          <w:lang w:val="en-GB"/>
        </w:rPr>
        <w:t xml:space="preserve"> moves are realized by different linguistic resources. For example, </w:t>
      </w:r>
      <w:r w:rsidR="00D83F43" w:rsidRPr="000B339C">
        <w:rPr>
          <w:sz w:val="24"/>
          <w:szCs w:val="24"/>
          <w:lang w:val="en-GB"/>
        </w:rPr>
        <w:t xml:space="preserve">the </w:t>
      </w:r>
      <w:r w:rsidR="003274E6" w:rsidRPr="000B339C">
        <w:rPr>
          <w:sz w:val="24"/>
          <w:szCs w:val="24"/>
          <w:lang w:val="en-GB"/>
        </w:rPr>
        <w:t xml:space="preserve">present tense </w:t>
      </w:r>
      <w:r w:rsidR="008B4781" w:rsidRPr="000B339C">
        <w:rPr>
          <w:sz w:val="24"/>
          <w:szCs w:val="24"/>
          <w:lang w:val="en-GB"/>
        </w:rPr>
        <w:t>was</w:t>
      </w:r>
      <w:r w:rsidR="003274E6" w:rsidRPr="000B339C">
        <w:rPr>
          <w:sz w:val="24"/>
          <w:szCs w:val="24"/>
          <w:lang w:val="en-GB"/>
        </w:rPr>
        <w:t xml:space="preserve"> extensively employed in abstracts to convey </w:t>
      </w:r>
      <w:r w:rsidR="00D83F43" w:rsidRPr="000B339C">
        <w:rPr>
          <w:sz w:val="24"/>
          <w:szCs w:val="24"/>
          <w:lang w:val="en-GB"/>
        </w:rPr>
        <w:t>a</w:t>
      </w:r>
      <w:r w:rsidR="003274E6" w:rsidRPr="000B339C">
        <w:rPr>
          <w:sz w:val="24"/>
          <w:szCs w:val="24"/>
          <w:lang w:val="en-GB"/>
        </w:rPr>
        <w:t xml:space="preserve"> summary </w:t>
      </w:r>
      <w:r w:rsidR="00D83F43" w:rsidRPr="000B339C">
        <w:rPr>
          <w:sz w:val="24"/>
          <w:szCs w:val="24"/>
          <w:lang w:val="en-GB"/>
        </w:rPr>
        <w:t xml:space="preserve">of </w:t>
      </w:r>
      <w:r w:rsidR="003274E6" w:rsidRPr="000B339C">
        <w:rPr>
          <w:sz w:val="24"/>
          <w:szCs w:val="24"/>
          <w:lang w:val="en-GB"/>
        </w:rPr>
        <w:t xml:space="preserve">the articles while </w:t>
      </w:r>
      <w:r w:rsidR="00D83F43" w:rsidRPr="000B339C">
        <w:rPr>
          <w:sz w:val="24"/>
          <w:szCs w:val="24"/>
          <w:lang w:val="en-GB"/>
        </w:rPr>
        <w:t xml:space="preserve">the </w:t>
      </w:r>
      <w:r w:rsidR="003274E6" w:rsidRPr="000B339C">
        <w:rPr>
          <w:sz w:val="24"/>
          <w:szCs w:val="24"/>
          <w:lang w:val="en-GB"/>
        </w:rPr>
        <w:t xml:space="preserve">past tense was found to </w:t>
      </w:r>
      <w:r w:rsidR="00D83F43" w:rsidRPr="000B339C">
        <w:rPr>
          <w:sz w:val="24"/>
          <w:szCs w:val="24"/>
          <w:lang w:val="en-GB"/>
        </w:rPr>
        <w:t xml:space="preserve">be used in </w:t>
      </w:r>
      <w:r>
        <w:rPr>
          <w:sz w:val="24"/>
          <w:szCs w:val="24"/>
          <w:lang w:val="en-GB"/>
        </w:rPr>
        <w:t>concluding</w:t>
      </w:r>
      <w:r w:rsidR="00D83F43" w:rsidRPr="000B339C">
        <w:rPr>
          <w:sz w:val="24"/>
          <w:szCs w:val="24"/>
          <w:lang w:val="en-GB"/>
        </w:rPr>
        <w:t xml:space="preserve"> the</w:t>
      </w:r>
      <w:r w:rsidR="003274E6" w:rsidRPr="000B339C">
        <w:rPr>
          <w:sz w:val="24"/>
          <w:szCs w:val="24"/>
          <w:lang w:val="en-GB"/>
        </w:rPr>
        <w:t xml:space="preserve"> research finding</w:t>
      </w:r>
      <w:r w:rsidR="00D83F43" w:rsidRPr="000B339C">
        <w:rPr>
          <w:sz w:val="24"/>
          <w:szCs w:val="24"/>
          <w:lang w:val="en-GB"/>
        </w:rPr>
        <w:t>s</w:t>
      </w:r>
      <w:r w:rsidR="003274E6" w:rsidRPr="000B339C">
        <w:rPr>
          <w:sz w:val="24"/>
          <w:szCs w:val="24"/>
          <w:lang w:val="en-GB"/>
        </w:rPr>
        <w:t xml:space="preserve"> </w:t>
      </w:r>
      <w:r w:rsidR="00FA0157" w:rsidRPr="000B339C">
        <w:rPr>
          <w:sz w:val="24"/>
          <w:szCs w:val="24"/>
          <w:lang w:val="en-GB"/>
        </w:rPr>
        <w:t>(</w:t>
      </w:r>
      <w:r w:rsidR="003274E6" w:rsidRPr="000B339C">
        <w:rPr>
          <w:sz w:val="24"/>
          <w:szCs w:val="24"/>
          <w:lang w:val="en-GB"/>
        </w:rPr>
        <w:t>Cooley &amp; Lewkowicz</w:t>
      </w:r>
      <w:r w:rsidR="00FA0157" w:rsidRPr="000B339C">
        <w:rPr>
          <w:sz w:val="24"/>
          <w:szCs w:val="24"/>
          <w:lang w:val="en-GB"/>
        </w:rPr>
        <w:t xml:space="preserve">, </w:t>
      </w:r>
      <w:r w:rsidR="003274E6" w:rsidRPr="000B339C">
        <w:rPr>
          <w:sz w:val="24"/>
          <w:szCs w:val="24"/>
          <w:lang w:val="en-GB"/>
        </w:rPr>
        <w:t xml:space="preserve">2003). </w:t>
      </w:r>
      <w:r w:rsidR="00B946E2" w:rsidRPr="000B339C">
        <w:rPr>
          <w:sz w:val="24"/>
          <w:szCs w:val="24"/>
          <w:lang w:val="en-GB"/>
        </w:rPr>
        <w:t xml:space="preserve">Furthermore, </w:t>
      </w:r>
      <w:r>
        <w:rPr>
          <w:sz w:val="24"/>
          <w:szCs w:val="24"/>
          <w:lang w:val="en-GB"/>
        </w:rPr>
        <w:t>some</w:t>
      </w:r>
      <w:r w:rsidR="00E444F5" w:rsidRPr="000B339C">
        <w:rPr>
          <w:sz w:val="24"/>
          <w:szCs w:val="24"/>
          <w:lang w:val="en-GB"/>
        </w:rPr>
        <w:t xml:space="preserve"> research studies</w:t>
      </w:r>
      <w:r w:rsidR="00CF18E1" w:rsidRPr="000B339C">
        <w:rPr>
          <w:sz w:val="24"/>
          <w:szCs w:val="24"/>
          <w:lang w:val="en-GB"/>
        </w:rPr>
        <w:t xml:space="preserve"> </w:t>
      </w:r>
      <w:r w:rsidR="00E444F5" w:rsidRPr="000B339C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 xml:space="preserve">see </w:t>
      </w:r>
      <w:r w:rsidR="00E444F5" w:rsidRPr="000B339C">
        <w:rPr>
          <w:sz w:val="24"/>
          <w:szCs w:val="24"/>
          <w:lang w:val="en-GB"/>
        </w:rPr>
        <w:t>Amnuai, 2019</w:t>
      </w:r>
      <w:r w:rsidR="00F06ADA" w:rsidRPr="000B339C">
        <w:rPr>
          <w:sz w:val="24"/>
          <w:szCs w:val="24"/>
          <w:lang w:val="en-GB"/>
        </w:rPr>
        <w:t>a</w:t>
      </w:r>
      <w:r w:rsidR="00E444F5" w:rsidRPr="000B339C">
        <w:rPr>
          <w:sz w:val="24"/>
          <w:szCs w:val="24"/>
          <w:lang w:val="en-GB"/>
        </w:rPr>
        <w:t xml:space="preserve">; Tseng, 2011; Zhang et al., 2012) found that present tense was used </w:t>
      </w:r>
      <w:r w:rsidR="00B946E2" w:rsidRPr="000B339C">
        <w:rPr>
          <w:sz w:val="24"/>
          <w:szCs w:val="24"/>
          <w:lang w:val="en-GB"/>
        </w:rPr>
        <w:t>to give</w:t>
      </w:r>
      <w:r w:rsidR="00E444F5" w:rsidRPr="000B339C">
        <w:rPr>
          <w:sz w:val="24"/>
          <w:szCs w:val="24"/>
          <w:lang w:val="en-GB"/>
        </w:rPr>
        <w:t xml:space="preserve"> some</w:t>
      </w:r>
      <w:r w:rsidR="00B946E2" w:rsidRPr="000B339C">
        <w:rPr>
          <w:sz w:val="24"/>
          <w:szCs w:val="24"/>
          <w:lang w:val="en-GB"/>
        </w:rPr>
        <w:t xml:space="preserve"> background knowledge of the research being conducted</w:t>
      </w:r>
      <w:r w:rsidR="00E444F5" w:rsidRPr="000B339C">
        <w:rPr>
          <w:sz w:val="24"/>
          <w:szCs w:val="24"/>
          <w:lang w:val="en-GB"/>
        </w:rPr>
        <w:t xml:space="preserve"> </w:t>
      </w:r>
      <w:r w:rsidR="00B946E2" w:rsidRPr="000B339C">
        <w:rPr>
          <w:sz w:val="24"/>
          <w:szCs w:val="24"/>
          <w:lang w:val="en-GB"/>
        </w:rPr>
        <w:t>while</w:t>
      </w:r>
      <w:r w:rsidR="00E444F5" w:rsidRPr="000B339C">
        <w:rPr>
          <w:sz w:val="24"/>
          <w:szCs w:val="24"/>
          <w:lang w:val="en-GB"/>
        </w:rPr>
        <w:t xml:space="preserve"> past tense was applied </w:t>
      </w:r>
      <w:r w:rsidR="00BA1B9F">
        <w:rPr>
          <w:sz w:val="24"/>
          <w:szCs w:val="24"/>
          <w:lang w:val="en-GB"/>
        </w:rPr>
        <w:t>to state the methodology and present</w:t>
      </w:r>
      <w:r w:rsidR="00B946E2" w:rsidRPr="000B339C">
        <w:rPr>
          <w:sz w:val="24"/>
          <w:szCs w:val="24"/>
          <w:lang w:val="en-GB"/>
        </w:rPr>
        <w:t xml:space="preserve"> the results of the research</w:t>
      </w:r>
      <w:r w:rsidR="003274E6" w:rsidRPr="000B339C">
        <w:rPr>
          <w:sz w:val="24"/>
          <w:szCs w:val="24"/>
          <w:lang w:val="en-GB"/>
        </w:rPr>
        <w:t>.</w:t>
      </w:r>
      <w:r w:rsidR="00EE3414" w:rsidRPr="000B339C">
        <w:rPr>
          <w:sz w:val="24"/>
          <w:szCs w:val="24"/>
        </w:rPr>
        <w:t xml:space="preserve"> Each move can be classified </w:t>
      </w:r>
      <w:r>
        <w:rPr>
          <w:sz w:val="24"/>
          <w:szCs w:val="24"/>
        </w:rPr>
        <w:t>based on</w:t>
      </w:r>
      <w:r w:rsidR="00EE3414" w:rsidRPr="000B339C">
        <w:rPr>
          <w:sz w:val="24"/>
          <w:szCs w:val="24"/>
        </w:rPr>
        <w:t xml:space="preserve"> its linguistic realizations</w:t>
      </w:r>
      <w:r w:rsidR="00BA1B9F">
        <w:rPr>
          <w:sz w:val="24"/>
          <w:szCs w:val="24"/>
        </w:rPr>
        <w:t>,</w:t>
      </w:r>
      <w:r w:rsidR="00EE3414" w:rsidRPr="000B339C">
        <w:rPr>
          <w:sz w:val="24"/>
          <w:szCs w:val="24"/>
        </w:rPr>
        <w:t xml:space="preserve"> such as grammatical subject, tense and voice usage (Pho, 2008</w:t>
      </w:r>
      <w:r w:rsidR="00EE3414" w:rsidRPr="000B339C">
        <w:rPr>
          <w:sz w:val="24"/>
          <w:szCs w:val="24"/>
          <w:cs/>
          <w:lang w:val="en-GB" w:bidi="th-TH"/>
        </w:rPr>
        <w:t>)</w:t>
      </w:r>
      <w:r w:rsidR="00EE3414" w:rsidRPr="000B339C">
        <w:rPr>
          <w:sz w:val="24"/>
          <w:szCs w:val="24"/>
          <w:lang w:val="en-GB" w:bidi="th-TH"/>
        </w:rPr>
        <w:t xml:space="preserve">. </w:t>
      </w:r>
      <w:r w:rsidR="00E118C3" w:rsidRPr="000B339C">
        <w:rPr>
          <w:sz w:val="24"/>
          <w:szCs w:val="24"/>
          <w:lang w:val="en-GB" w:bidi="th-TH"/>
        </w:rPr>
        <w:t xml:space="preserve">As </w:t>
      </w:r>
      <w:r w:rsidR="00D31374" w:rsidRPr="000B339C">
        <w:rPr>
          <w:sz w:val="24"/>
          <w:szCs w:val="24"/>
          <w:lang w:val="en-GB" w:bidi="th-TH"/>
        </w:rPr>
        <w:t>demonstrated</w:t>
      </w:r>
      <w:r w:rsidR="00E118C3" w:rsidRPr="000B339C">
        <w:rPr>
          <w:sz w:val="24"/>
          <w:szCs w:val="24"/>
          <w:lang w:val="en-GB" w:bidi="th-TH"/>
        </w:rPr>
        <w:t xml:space="preserve"> in a c</w:t>
      </w:r>
      <w:r w:rsidR="00BA1B9F">
        <w:rPr>
          <w:sz w:val="24"/>
          <w:szCs w:val="24"/>
          <w:lang w:val="en-GB" w:bidi="th-TH"/>
        </w:rPr>
        <w:t>omparative</w:t>
      </w:r>
      <w:r w:rsidR="00215D2B" w:rsidRPr="000B339C">
        <w:rPr>
          <w:sz w:val="24"/>
          <w:szCs w:val="24"/>
          <w:lang w:val="en-GB" w:bidi="th-TH"/>
        </w:rPr>
        <w:t xml:space="preserve"> </w:t>
      </w:r>
      <w:r w:rsidR="006F4946" w:rsidRPr="000B339C">
        <w:rPr>
          <w:sz w:val="24"/>
          <w:szCs w:val="24"/>
          <w:lang w:val="en-GB" w:bidi="th-TH"/>
        </w:rPr>
        <w:t>study</w:t>
      </w:r>
      <w:r w:rsidR="00684A4A" w:rsidRPr="000B339C">
        <w:rPr>
          <w:sz w:val="24"/>
          <w:szCs w:val="24"/>
          <w:lang w:val="en-GB" w:bidi="th-TH"/>
        </w:rPr>
        <w:t xml:space="preserve"> </w:t>
      </w:r>
      <w:r w:rsidR="00E118C3" w:rsidRPr="000B339C">
        <w:rPr>
          <w:sz w:val="24"/>
          <w:szCs w:val="24"/>
          <w:lang w:val="en-GB" w:bidi="th-TH"/>
        </w:rPr>
        <w:t xml:space="preserve">by </w:t>
      </w:r>
      <w:r w:rsidR="008F5AAA" w:rsidRPr="000B339C">
        <w:rPr>
          <w:sz w:val="24"/>
          <w:szCs w:val="24"/>
          <w:lang w:val="en-GB" w:bidi="th-TH"/>
        </w:rPr>
        <w:t>Amnuai</w:t>
      </w:r>
      <w:r w:rsidR="00640A58" w:rsidRPr="000B339C">
        <w:rPr>
          <w:sz w:val="24"/>
          <w:szCs w:val="24"/>
          <w:lang w:val="en-GB" w:bidi="th-TH"/>
        </w:rPr>
        <w:t xml:space="preserve"> (201</w:t>
      </w:r>
      <w:r w:rsidR="008F5AAA" w:rsidRPr="000B339C">
        <w:rPr>
          <w:sz w:val="24"/>
          <w:szCs w:val="24"/>
          <w:lang w:val="en-GB" w:bidi="th-TH"/>
        </w:rPr>
        <w:t>9</w:t>
      </w:r>
      <w:r w:rsidR="00F06ADA" w:rsidRPr="000B339C">
        <w:rPr>
          <w:sz w:val="24"/>
          <w:szCs w:val="24"/>
          <w:lang w:val="en-GB" w:bidi="th-TH"/>
        </w:rPr>
        <w:t>b</w:t>
      </w:r>
      <w:r w:rsidR="00640A58" w:rsidRPr="000B339C">
        <w:rPr>
          <w:sz w:val="24"/>
          <w:szCs w:val="24"/>
          <w:lang w:val="en-GB" w:bidi="th-TH"/>
        </w:rPr>
        <w:t>)</w:t>
      </w:r>
      <w:r w:rsidR="00E118C3" w:rsidRPr="000B339C">
        <w:rPr>
          <w:sz w:val="24"/>
          <w:szCs w:val="24"/>
          <w:lang w:val="en-GB" w:bidi="th-TH"/>
        </w:rPr>
        <w:t xml:space="preserve">, </w:t>
      </w:r>
      <w:r w:rsidR="00D520A9" w:rsidRPr="000B339C">
        <w:rPr>
          <w:sz w:val="24"/>
          <w:szCs w:val="24"/>
          <w:lang w:val="en-GB" w:bidi="th-TH"/>
        </w:rPr>
        <w:t xml:space="preserve">only </w:t>
      </w:r>
      <w:r w:rsidR="00A141D1" w:rsidRPr="000B339C">
        <w:rPr>
          <w:sz w:val="24"/>
          <w:szCs w:val="24"/>
          <w:lang w:val="en-GB" w:bidi="th-TH"/>
        </w:rPr>
        <w:t xml:space="preserve">the </w:t>
      </w:r>
      <w:r w:rsidR="00D520A9" w:rsidRPr="000B339C">
        <w:rPr>
          <w:sz w:val="24"/>
          <w:szCs w:val="24"/>
          <w:lang w:val="en-GB" w:bidi="th-TH"/>
        </w:rPr>
        <w:t xml:space="preserve">present tense was found in the </w:t>
      </w:r>
      <w:r>
        <w:rPr>
          <w:sz w:val="24"/>
          <w:szCs w:val="24"/>
          <w:lang w:val="en-GB" w:bidi="th-TH"/>
        </w:rPr>
        <w:t>p</w:t>
      </w:r>
      <w:r w:rsidR="00E118C3" w:rsidRPr="000B339C">
        <w:rPr>
          <w:sz w:val="24"/>
          <w:szCs w:val="24"/>
          <w:lang w:val="en-GB" w:bidi="th-TH"/>
        </w:rPr>
        <w:t xml:space="preserve">urpose move </w:t>
      </w:r>
      <w:r w:rsidR="00D520A9" w:rsidRPr="000B339C">
        <w:rPr>
          <w:sz w:val="24"/>
          <w:szCs w:val="24"/>
          <w:lang w:val="en-GB" w:bidi="th-TH"/>
        </w:rPr>
        <w:t>in</w:t>
      </w:r>
      <w:r w:rsidR="006F4946" w:rsidRPr="000B339C">
        <w:rPr>
          <w:sz w:val="24"/>
          <w:szCs w:val="24"/>
          <w:lang w:val="en-GB" w:bidi="th-TH"/>
        </w:rPr>
        <w:t xml:space="preserve"> </w:t>
      </w:r>
      <w:r w:rsidR="008D6E11" w:rsidRPr="000B339C">
        <w:rPr>
          <w:sz w:val="24"/>
          <w:szCs w:val="24"/>
          <w:lang w:val="en-GB" w:bidi="th-TH"/>
        </w:rPr>
        <w:t>the international corpus</w:t>
      </w:r>
      <w:r w:rsidR="006F4946" w:rsidRPr="000B339C">
        <w:rPr>
          <w:sz w:val="24"/>
          <w:szCs w:val="24"/>
          <w:lang w:val="en-GB" w:bidi="th-TH"/>
        </w:rPr>
        <w:t xml:space="preserve"> </w:t>
      </w:r>
      <w:r w:rsidR="00E118C3" w:rsidRPr="000B339C">
        <w:rPr>
          <w:sz w:val="24"/>
          <w:szCs w:val="24"/>
          <w:lang w:val="en-GB" w:bidi="th-TH"/>
        </w:rPr>
        <w:t>while</w:t>
      </w:r>
      <w:r w:rsidR="006F4946" w:rsidRPr="000B339C">
        <w:rPr>
          <w:sz w:val="24"/>
          <w:szCs w:val="24"/>
          <w:lang w:val="en-GB" w:bidi="th-TH"/>
        </w:rPr>
        <w:t xml:space="preserve"> in the </w:t>
      </w:r>
      <w:r w:rsidR="008D6E11" w:rsidRPr="000B339C">
        <w:rPr>
          <w:sz w:val="24"/>
          <w:szCs w:val="24"/>
          <w:lang w:val="en-GB" w:bidi="th-TH"/>
        </w:rPr>
        <w:t xml:space="preserve">Thai </w:t>
      </w:r>
      <w:r w:rsidR="006F4946" w:rsidRPr="000B339C">
        <w:rPr>
          <w:sz w:val="24"/>
          <w:szCs w:val="24"/>
          <w:lang w:val="en-GB" w:bidi="th-TH"/>
        </w:rPr>
        <w:t xml:space="preserve">corpus this move was expressed using </w:t>
      </w:r>
      <w:r w:rsidR="008D6E11" w:rsidRPr="000B339C">
        <w:rPr>
          <w:sz w:val="24"/>
          <w:szCs w:val="24"/>
          <w:lang w:val="en-GB" w:bidi="th-TH"/>
        </w:rPr>
        <w:t>both present and past tenses</w:t>
      </w:r>
      <w:r w:rsidR="00E118C3" w:rsidRPr="000B339C">
        <w:rPr>
          <w:sz w:val="24"/>
          <w:szCs w:val="24"/>
          <w:lang w:val="en-GB" w:bidi="th-TH"/>
        </w:rPr>
        <w:t>.</w:t>
      </w:r>
      <w:r w:rsidR="006A1E7B" w:rsidRPr="000B339C">
        <w:rPr>
          <w:sz w:val="24"/>
          <w:szCs w:val="24"/>
          <w:lang w:val="en-GB" w:bidi="th-TH"/>
        </w:rPr>
        <w:t xml:space="preserve"> </w:t>
      </w:r>
      <w:r w:rsidR="006F4946" w:rsidRPr="000B339C">
        <w:rPr>
          <w:sz w:val="24"/>
          <w:szCs w:val="24"/>
          <w:lang w:val="en-GB" w:bidi="th-TH"/>
        </w:rPr>
        <w:t xml:space="preserve">Therefore, </w:t>
      </w:r>
      <w:r w:rsidR="00577004" w:rsidRPr="000B339C">
        <w:rPr>
          <w:sz w:val="24"/>
          <w:szCs w:val="24"/>
          <w:lang w:val="en-GB" w:bidi="th-TH"/>
        </w:rPr>
        <w:t>analy</w:t>
      </w:r>
      <w:r>
        <w:rPr>
          <w:sz w:val="24"/>
          <w:szCs w:val="24"/>
          <w:lang w:val="en-GB" w:bidi="th-TH"/>
        </w:rPr>
        <w:t>z</w:t>
      </w:r>
      <w:r w:rsidR="00577004" w:rsidRPr="000B339C">
        <w:rPr>
          <w:sz w:val="24"/>
          <w:szCs w:val="24"/>
          <w:lang w:val="en-GB" w:bidi="th-TH"/>
        </w:rPr>
        <w:t>ing</w:t>
      </w:r>
      <w:r w:rsidR="00A141D1" w:rsidRPr="000B339C">
        <w:rPr>
          <w:sz w:val="24"/>
          <w:szCs w:val="24"/>
          <w:lang w:val="en-GB" w:bidi="th-TH"/>
        </w:rPr>
        <w:t xml:space="preserve"> the</w:t>
      </w:r>
      <w:r w:rsidR="00577004" w:rsidRPr="000B339C">
        <w:rPr>
          <w:sz w:val="24"/>
          <w:szCs w:val="24"/>
          <w:lang w:val="en-GB" w:bidi="th-TH"/>
        </w:rPr>
        <w:t xml:space="preserve"> rhetorical moves and key exponents used to realize</w:t>
      </w:r>
      <w:r w:rsidR="00A141D1" w:rsidRPr="000B339C">
        <w:rPr>
          <w:sz w:val="24"/>
          <w:szCs w:val="24"/>
          <w:lang w:val="en-GB" w:bidi="th-TH"/>
        </w:rPr>
        <w:t xml:space="preserve"> these</w:t>
      </w:r>
      <w:r w:rsidR="00577004" w:rsidRPr="000B339C">
        <w:rPr>
          <w:sz w:val="24"/>
          <w:szCs w:val="24"/>
          <w:lang w:val="en-GB" w:bidi="th-TH"/>
        </w:rPr>
        <w:t xml:space="preserve"> moves w</w:t>
      </w:r>
      <w:r w:rsidR="00A141D1" w:rsidRPr="000B339C">
        <w:rPr>
          <w:sz w:val="24"/>
          <w:szCs w:val="24"/>
          <w:lang w:val="en-GB" w:bidi="th-TH"/>
        </w:rPr>
        <w:t>ill</w:t>
      </w:r>
      <w:r w:rsidR="00577004" w:rsidRPr="000B339C">
        <w:rPr>
          <w:sz w:val="24"/>
          <w:szCs w:val="24"/>
          <w:lang w:val="en-GB" w:bidi="th-TH"/>
        </w:rPr>
        <w:t xml:space="preserve"> broaden </w:t>
      </w:r>
      <w:r w:rsidR="00B972DA" w:rsidRPr="000B339C">
        <w:rPr>
          <w:sz w:val="24"/>
          <w:szCs w:val="24"/>
          <w:lang w:val="en-GB" w:bidi="th-TH"/>
        </w:rPr>
        <w:t xml:space="preserve">EFL </w:t>
      </w:r>
      <w:r w:rsidR="00577004" w:rsidRPr="000B339C">
        <w:rPr>
          <w:sz w:val="24"/>
          <w:szCs w:val="24"/>
          <w:lang w:val="en-GB" w:bidi="th-TH"/>
        </w:rPr>
        <w:t xml:space="preserve">students’ knowledge of </w:t>
      </w:r>
      <w:r w:rsidR="00CE04AD" w:rsidRPr="000B339C">
        <w:rPr>
          <w:sz w:val="24"/>
          <w:szCs w:val="30"/>
          <w:lang w:bidi="th-TH"/>
        </w:rPr>
        <w:t xml:space="preserve">the </w:t>
      </w:r>
      <w:r w:rsidR="00577004" w:rsidRPr="000B339C">
        <w:rPr>
          <w:sz w:val="24"/>
          <w:szCs w:val="24"/>
          <w:lang w:val="en-GB" w:bidi="th-TH"/>
        </w:rPr>
        <w:t>genre-based</w:t>
      </w:r>
      <w:r w:rsidR="00D53644" w:rsidRPr="000B339C">
        <w:rPr>
          <w:sz w:val="24"/>
          <w:szCs w:val="24"/>
          <w:lang w:val="en-GB" w:bidi="th-TH"/>
        </w:rPr>
        <w:t xml:space="preserve"> approach</w:t>
      </w:r>
      <w:r w:rsidR="00577004" w:rsidRPr="000B339C">
        <w:rPr>
          <w:sz w:val="24"/>
          <w:szCs w:val="24"/>
          <w:lang w:val="en-GB" w:bidi="th-TH"/>
        </w:rPr>
        <w:t xml:space="preserve"> </w:t>
      </w:r>
      <w:r w:rsidR="00CE04AD" w:rsidRPr="000B339C">
        <w:rPr>
          <w:sz w:val="24"/>
          <w:szCs w:val="24"/>
          <w:lang w:val="en-GB" w:bidi="th-TH"/>
        </w:rPr>
        <w:t>to</w:t>
      </w:r>
      <w:r w:rsidR="00215D2B" w:rsidRPr="000B339C">
        <w:rPr>
          <w:sz w:val="24"/>
          <w:szCs w:val="24"/>
          <w:lang w:val="en-GB" w:bidi="th-TH"/>
        </w:rPr>
        <w:t xml:space="preserve"> academic </w:t>
      </w:r>
      <w:r w:rsidR="00577004" w:rsidRPr="000B339C">
        <w:rPr>
          <w:sz w:val="24"/>
          <w:szCs w:val="24"/>
          <w:lang w:val="en-GB" w:bidi="th-TH"/>
        </w:rPr>
        <w:t>writing</w:t>
      </w:r>
      <w:r w:rsidR="00B972DA" w:rsidRPr="000B339C">
        <w:rPr>
          <w:sz w:val="24"/>
          <w:szCs w:val="24"/>
          <w:lang w:val="en-GB" w:bidi="th-TH"/>
        </w:rPr>
        <w:t>.</w:t>
      </w:r>
      <w:r w:rsidR="00577004" w:rsidRPr="000B339C">
        <w:rPr>
          <w:sz w:val="24"/>
          <w:szCs w:val="24"/>
          <w:lang w:val="en-GB" w:bidi="th-TH"/>
        </w:rPr>
        <w:t xml:space="preserve"> </w:t>
      </w:r>
      <w:r w:rsidR="00D832D9" w:rsidRPr="000B339C">
        <w:rPr>
          <w:sz w:val="24"/>
          <w:szCs w:val="24"/>
          <w:lang w:val="en-GB" w:bidi="th-TH"/>
        </w:rPr>
        <w:t>In</w:t>
      </w:r>
      <w:r>
        <w:rPr>
          <w:sz w:val="24"/>
          <w:szCs w:val="24"/>
          <w:lang w:val="en-GB" w:bidi="th-TH"/>
        </w:rPr>
        <w:t xml:space="preserve"> this regard</w:t>
      </w:r>
      <w:r w:rsidR="00EE3414" w:rsidRPr="000B339C">
        <w:rPr>
          <w:sz w:val="24"/>
          <w:szCs w:val="24"/>
          <w:lang w:val="en-GB" w:bidi="th-TH"/>
        </w:rPr>
        <w:t xml:space="preserve">, </w:t>
      </w:r>
      <w:r w:rsidR="00D832D9" w:rsidRPr="000B339C">
        <w:rPr>
          <w:sz w:val="24"/>
          <w:szCs w:val="24"/>
          <w:lang w:val="en-GB" w:bidi="th-TH"/>
        </w:rPr>
        <w:t>learners</w:t>
      </w:r>
      <w:r w:rsidR="00D832D9" w:rsidRPr="000B339C">
        <w:rPr>
          <w:sz w:val="24"/>
          <w:szCs w:val="30"/>
          <w:lang w:bidi="th-TH"/>
        </w:rPr>
        <w:t xml:space="preserve"> </w:t>
      </w:r>
      <w:r w:rsidR="00D559F6" w:rsidRPr="000B339C">
        <w:rPr>
          <w:sz w:val="24"/>
          <w:szCs w:val="30"/>
          <w:lang w:bidi="th-TH"/>
        </w:rPr>
        <w:t xml:space="preserve">will </w:t>
      </w:r>
      <w:r>
        <w:rPr>
          <w:sz w:val="24"/>
          <w:szCs w:val="30"/>
          <w:lang w:bidi="th-TH"/>
        </w:rPr>
        <w:t xml:space="preserve">be </w:t>
      </w:r>
      <w:r w:rsidR="00D559F6" w:rsidRPr="000B339C">
        <w:rPr>
          <w:sz w:val="24"/>
          <w:szCs w:val="30"/>
          <w:lang w:bidi="th-TH"/>
        </w:rPr>
        <w:t>benefit</w:t>
      </w:r>
      <w:r>
        <w:rPr>
          <w:sz w:val="24"/>
          <w:szCs w:val="30"/>
          <w:lang w:bidi="th-TH"/>
        </w:rPr>
        <w:t>ted</w:t>
      </w:r>
      <w:r w:rsidR="00D559F6" w:rsidRPr="000B339C">
        <w:rPr>
          <w:sz w:val="24"/>
          <w:szCs w:val="30"/>
          <w:lang w:bidi="th-TH"/>
        </w:rPr>
        <w:t xml:space="preserve"> </w:t>
      </w:r>
      <w:r>
        <w:rPr>
          <w:sz w:val="24"/>
          <w:szCs w:val="24"/>
          <w:lang w:val="en-GB" w:bidi="th-TH"/>
        </w:rPr>
        <w:t>from</w:t>
      </w:r>
      <w:r w:rsidR="00D832D9" w:rsidRPr="000B339C">
        <w:rPr>
          <w:sz w:val="24"/>
          <w:szCs w:val="24"/>
          <w:lang w:val="en-GB" w:bidi="th-TH"/>
        </w:rPr>
        <w:t xml:space="preserve"> being able to </w:t>
      </w:r>
      <w:r w:rsidR="00EE3414" w:rsidRPr="000B339C">
        <w:rPr>
          <w:sz w:val="24"/>
          <w:szCs w:val="24"/>
          <w:lang w:val="en-GB" w:bidi="th-TH"/>
        </w:rPr>
        <w:t>differentiat</w:t>
      </w:r>
      <w:r w:rsidR="00D832D9" w:rsidRPr="000B339C">
        <w:rPr>
          <w:sz w:val="24"/>
          <w:szCs w:val="24"/>
          <w:lang w:val="en-GB" w:bidi="th-TH"/>
        </w:rPr>
        <w:t>e</w:t>
      </w:r>
      <w:r w:rsidR="00EE3414" w:rsidRPr="000B339C">
        <w:rPr>
          <w:sz w:val="24"/>
          <w:szCs w:val="24"/>
          <w:lang w:val="en-GB" w:bidi="th-TH"/>
        </w:rPr>
        <w:t xml:space="preserve"> </w:t>
      </w:r>
      <w:r w:rsidR="00D559F6" w:rsidRPr="000B339C">
        <w:rPr>
          <w:sz w:val="24"/>
          <w:szCs w:val="24"/>
          <w:lang w:val="en-GB" w:bidi="th-TH"/>
        </w:rPr>
        <w:t xml:space="preserve">the rhetorical moves of abstracts </w:t>
      </w:r>
      <w:r w:rsidR="008D6E11" w:rsidRPr="000B339C">
        <w:rPr>
          <w:sz w:val="24"/>
          <w:szCs w:val="24"/>
          <w:lang w:val="en-GB" w:bidi="th-TH"/>
        </w:rPr>
        <w:t xml:space="preserve">and their linguistics features, </w:t>
      </w:r>
      <w:r w:rsidR="00D559F6" w:rsidRPr="000B339C">
        <w:rPr>
          <w:sz w:val="24"/>
          <w:szCs w:val="24"/>
          <w:lang w:val="en-GB" w:bidi="th-TH"/>
        </w:rPr>
        <w:t xml:space="preserve">and </w:t>
      </w:r>
      <w:r w:rsidR="00D832D9" w:rsidRPr="000B339C">
        <w:rPr>
          <w:sz w:val="24"/>
          <w:szCs w:val="24"/>
          <w:lang w:val="en-GB" w:bidi="th-TH"/>
        </w:rPr>
        <w:t>this will help</w:t>
      </w:r>
      <w:r w:rsidR="00D559F6" w:rsidRPr="000B339C">
        <w:rPr>
          <w:sz w:val="24"/>
          <w:szCs w:val="24"/>
          <w:lang w:val="en-GB" w:bidi="th-TH"/>
        </w:rPr>
        <w:t xml:space="preserve"> them to have a clear</w:t>
      </w:r>
      <w:r w:rsidR="00D832D9" w:rsidRPr="000B339C">
        <w:rPr>
          <w:sz w:val="24"/>
          <w:szCs w:val="24"/>
          <w:lang w:val="en-GB" w:bidi="th-TH"/>
        </w:rPr>
        <w:t>er</w:t>
      </w:r>
      <w:r w:rsidR="00D559F6" w:rsidRPr="000B339C">
        <w:rPr>
          <w:sz w:val="24"/>
          <w:szCs w:val="24"/>
          <w:lang w:val="en-GB" w:bidi="th-TH"/>
        </w:rPr>
        <w:t xml:space="preserve"> picture </w:t>
      </w:r>
      <w:r w:rsidR="00D832D9" w:rsidRPr="000B339C">
        <w:rPr>
          <w:sz w:val="24"/>
          <w:szCs w:val="24"/>
          <w:lang w:val="en-GB" w:bidi="th-TH"/>
        </w:rPr>
        <w:t>of</w:t>
      </w:r>
      <w:r w:rsidR="00D559F6" w:rsidRPr="000B339C">
        <w:rPr>
          <w:sz w:val="24"/>
          <w:szCs w:val="24"/>
          <w:lang w:val="en-GB" w:bidi="th-TH"/>
        </w:rPr>
        <w:t xml:space="preserve"> how </w:t>
      </w:r>
      <w:r w:rsidR="00B63C34" w:rsidRPr="000B339C">
        <w:rPr>
          <w:sz w:val="24"/>
          <w:szCs w:val="24"/>
          <w:lang w:val="en-GB" w:bidi="th-TH"/>
        </w:rPr>
        <w:t xml:space="preserve">abstracts are constructed. </w:t>
      </w:r>
    </w:p>
    <w:p w:rsidR="000B339C" w:rsidRDefault="003274E6" w:rsidP="000B339C">
      <w:pPr>
        <w:ind w:firstLine="426"/>
        <w:jc w:val="both"/>
        <w:rPr>
          <w:sz w:val="24"/>
          <w:szCs w:val="24"/>
          <w:lang w:val="en-GB"/>
        </w:rPr>
      </w:pPr>
      <w:r w:rsidRPr="000B339C">
        <w:rPr>
          <w:sz w:val="24"/>
          <w:szCs w:val="24"/>
          <w:lang w:val="en-GB"/>
        </w:rPr>
        <w:t xml:space="preserve">It is clear that </w:t>
      </w:r>
      <w:r w:rsidR="00D832D9" w:rsidRPr="000B339C">
        <w:rPr>
          <w:sz w:val="24"/>
          <w:szCs w:val="24"/>
          <w:lang w:val="en-GB"/>
        </w:rPr>
        <w:t xml:space="preserve">a </w:t>
      </w:r>
      <w:r w:rsidRPr="000B339C">
        <w:rPr>
          <w:sz w:val="24"/>
          <w:szCs w:val="24"/>
          <w:lang w:val="en-GB"/>
        </w:rPr>
        <w:t xml:space="preserve">move analysis involves the identification of </w:t>
      </w:r>
      <w:r w:rsidR="00D832D9" w:rsidRPr="000B339C">
        <w:rPr>
          <w:sz w:val="24"/>
          <w:szCs w:val="24"/>
          <w:lang w:val="en-GB"/>
        </w:rPr>
        <w:t xml:space="preserve">the </w:t>
      </w:r>
      <w:r w:rsidRPr="000B339C">
        <w:rPr>
          <w:sz w:val="24"/>
          <w:szCs w:val="24"/>
          <w:lang w:val="en-GB"/>
        </w:rPr>
        <w:t xml:space="preserve">communication purposes of particular text units and </w:t>
      </w:r>
      <w:r w:rsidR="00D832D9" w:rsidRPr="000B339C">
        <w:rPr>
          <w:sz w:val="24"/>
          <w:szCs w:val="24"/>
          <w:lang w:val="en-GB"/>
        </w:rPr>
        <w:t xml:space="preserve">that </w:t>
      </w:r>
      <w:r w:rsidR="00574CEE" w:rsidRPr="000B339C">
        <w:rPr>
          <w:sz w:val="24"/>
          <w:szCs w:val="24"/>
          <w:lang w:val="en-GB"/>
        </w:rPr>
        <w:t xml:space="preserve">each move </w:t>
      </w:r>
      <w:r w:rsidR="00D832D9" w:rsidRPr="000B339C">
        <w:rPr>
          <w:sz w:val="24"/>
          <w:szCs w:val="24"/>
          <w:lang w:val="en-GB"/>
        </w:rPr>
        <w:t>should</w:t>
      </w:r>
      <w:r w:rsidR="00574CEE" w:rsidRPr="000B339C">
        <w:rPr>
          <w:sz w:val="24"/>
          <w:szCs w:val="24"/>
          <w:lang w:val="en-GB"/>
        </w:rPr>
        <w:t xml:space="preserve"> be realized by using certain linguistic resources</w:t>
      </w:r>
      <w:r w:rsidR="00853A1E">
        <w:rPr>
          <w:sz w:val="24"/>
          <w:szCs w:val="24"/>
          <w:lang w:val="en-GB"/>
        </w:rPr>
        <w:t>,</w:t>
      </w:r>
      <w:r w:rsidR="00574CEE" w:rsidRPr="000B339C">
        <w:rPr>
          <w:sz w:val="24"/>
          <w:szCs w:val="24"/>
          <w:lang w:val="en-GB"/>
        </w:rPr>
        <w:t xml:space="preserve"> such as tense, voice and metadiscours</w:t>
      </w:r>
      <w:r w:rsidR="00CD56AF" w:rsidRPr="000B339C">
        <w:rPr>
          <w:sz w:val="24"/>
          <w:szCs w:val="24"/>
          <w:lang w:val="en-GB"/>
        </w:rPr>
        <w:t>al</w:t>
      </w:r>
      <w:r w:rsidR="00574CEE" w:rsidRPr="000B339C">
        <w:rPr>
          <w:sz w:val="24"/>
          <w:szCs w:val="24"/>
          <w:lang w:val="en-GB"/>
        </w:rPr>
        <w:t xml:space="preserve"> devices. </w:t>
      </w:r>
      <w:r w:rsidR="0062592F" w:rsidRPr="000B339C">
        <w:rPr>
          <w:sz w:val="24"/>
          <w:szCs w:val="24"/>
          <w:lang w:val="en-GB"/>
        </w:rPr>
        <w:t xml:space="preserve">There has not been any study </w:t>
      </w:r>
      <w:r w:rsidR="00853A1E">
        <w:rPr>
          <w:sz w:val="24"/>
          <w:szCs w:val="24"/>
          <w:lang w:val="en-GB"/>
        </w:rPr>
        <w:t>that</w:t>
      </w:r>
      <w:r w:rsidR="0062592F" w:rsidRPr="000B339C">
        <w:rPr>
          <w:sz w:val="24"/>
          <w:szCs w:val="24"/>
          <w:lang w:val="en-GB"/>
        </w:rPr>
        <w:t xml:space="preserve"> </w:t>
      </w:r>
      <w:r w:rsidR="00BA1B9F">
        <w:rPr>
          <w:sz w:val="24"/>
          <w:szCs w:val="24"/>
          <w:lang w:val="en-GB"/>
        </w:rPr>
        <w:t>focused on these issues</w:t>
      </w:r>
      <w:r w:rsidR="00F20C16" w:rsidRPr="000B339C">
        <w:rPr>
          <w:sz w:val="24"/>
          <w:szCs w:val="24"/>
          <w:lang w:val="en-GB" w:bidi="th-TH"/>
        </w:rPr>
        <w:t xml:space="preserve">, </w:t>
      </w:r>
      <w:r w:rsidR="00075E6B" w:rsidRPr="000B339C">
        <w:rPr>
          <w:sz w:val="24"/>
          <w:szCs w:val="24"/>
          <w:lang w:val="en-GB" w:bidi="th-TH"/>
        </w:rPr>
        <w:t>particularly</w:t>
      </w:r>
      <w:r w:rsidR="00EC5F57" w:rsidRPr="000B339C">
        <w:rPr>
          <w:sz w:val="24"/>
          <w:szCs w:val="24"/>
          <w:lang w:val="en-GB" w:bidi="th-TH"/>
        </w:rPr>
        <w:t xml:space="preserve"> </w:t>
      </w:r>
      <w:r w:rsidR="0062592F" w:rsidRPr="000B339C">
        <w:rPr>
          <w:sz w:val="24"/>
          <w:szCs w:val="24"/>
          <w:lang w:val="en-GB" w:bidi="th-TH"/>
        </w:rPr>
        <w:t xml:space="preserve">with an </w:t>
      </w:r>
      <w:r w:rsidR="00EC5F57" w:rsidRPr="000B339C">
        <w:rPr>
          <w:sz w:val="24"/>
          <w:szCs w:val="24"/>
          <w:lang w:val="en-GB" w:bidi="th-TH"/>
        </w:rPr>
        <w:t>analy</w:t>
      </w:r>
      <w:r w:rsidR="0062592F" w:rsidRPr="000B339C">
        <w:rPr>
          <w:sz w:val="24"/>
          <w:szCs w:val="24"/>
          <w:lang w:val="en-GB" w:bidi="th-TH"/>
        </w:rPr>
        <w:t xml:space="preserve">sis of </w:t>
      </w:r>
      <w:r w:rsidR="00F20C16" w:rsidRPr="000B339C">
        <w:rPr>
          <w:sz w:val="24"/>
          <w:szCs w:val="24"/>
          <w:lang w:val="en-GB" w:bidi="th-TH"/>
        </w:rPr>
        <w:t xml:space="preserve">applied linguistics </w:t>
      </w:r>
      <w:r w:rsidR="00074CBF" w:rsidRPr="000B339C">
        <w:rPr>
          <w:sz w:val="24"/>
          <w:szCs w:val="24"/>
          <w:lang w:val="en-GB" w:bidi="th-TH"/>
        </w:rPr>
        <w:t xml:space="preserve">RA </w:t>
      </w:r>
      <w:r w:rsidR="00F20C16" w:rsidRPr="000B339C">
        <w:rPr>
          <w:sz w:val="24"/>
          <w:szCs w:val="24"/>
          <w:lang w:val="en-GB" w:bidi="th-TH"/>
        </w:rPr>
        <w:t>abstracts written by Thai writers</w:t>
      </w:r>
      <w:r w:rsidR="0062592F" w:rsidRPr="000B339C">
        <w:rPr>
          <w:sz w:val="24"/>
          <w:szCs w:val="24"/>
          <w:lang w:val="en-GB" w:bidi="th-TH"/>
        </w:rPr>
        <w:t xml:space="preserve"> in English</w:t>
      </w:r>
      <w:r w:rsidR="00F20C16" w:rsidRPr="000B339C">
        <w:rPr>
          <w:sz w:val="24"/>
          <w:szCs w:val="24"/>
          <w:lang w:val="en-GB" w:bidi="th-TH"/>
        </w:rPr>
        <w:t>.</w:t>
      </w:r>
      <w:r w:rsidR="0062592F" w:rsidRPr="000B339C">
        <w:t xml:space="preserve"> </w:t>
      </w:r>
      <w:r w:rsidR="0062592F" w:rsidRPr="000B339C">
        <w:rPr>
          <w:sz w:val="24"/>
          <w:szCs w:val="24"/>
          <w:lang w:val="en-GB" w:bidi="th-TH"/>
        </w:rPr>
        <w:t>Therefore, two research objectives were set t</w:t>
      </w:r>
      <w:r w:rsidR="00074CBF" w:rsidRPr="000B339C">
        <w:rPr>
          <w:sz w:val="24"/>
          <w:szCs w:val="24"/>
          <w:lang w:val="en-GB" w:bidi="th-TH"/>
        </w:rPr>
        <w:t>o fill this gap</w:t>
      </w:r>
      <w:r w:rsidR="00EB428E" w:rsidRPr="000B339C">
        <w:rPr>
          <w:sz w:val="24"/>
          <w:szCs w:val="24"/>
          <w:lang w:val="en-GB" w:bidi="th-TH"/>
        </w:rPr>
        <w:t xml:space="preserve">. </w:t>
      </w:r>
      <w:r w:rsidR="006B694E" w:rsidRPr="000B339C">
        <w:rPr>
          <w:sz w:val="24"/>
          <w:szCs w:val="24"/>
          <w:lang w:val="en-GB"/>
        </w:rPr>
        <w:t xml:space="preserve">The first was to find </w:t>
      </w:r>
      <w:r w:rsidR="003E0CAB" w:rsidRPr="000B339C">
        <w:rPr>
          <w:sz w:val="24"/>
          <w:szCs w:val="24"/>
          <w:lang w:val="en-GB"/>
        </w:rPr>
        <w:t>which</w:t>
      </w:r>
      <w:r w:rsidR="00642551" w:rsidRPr="000B339C">
        <w:rPr>
          <w:sz w:val="24"/>
          <w:szCs w:val="24"/>
          <w:lang w:val="en-GB"/>
        </w:rPr>
        <w:t xml:space="preserve"> rhetorical </w:t>
      </w:r>
      <w:r w:rsidR="00812029" w:rsidRPr="000B339C">
        <w:rPr>
          <w:sz w:val="24"/>
          <w:szCs w:val="24"/>
          <w:lang w:val="en-GB"/>
        </w:rPr>
        <w:t>move</w:t>
      </w:r>
      <w:r w:rsidR="00FF51AC" w:rsidRPr="000B339C">
        <w:rPr>
          <w:sz w:val="24"/>
          <w:szCs w:val="24"/>
          <w:lang w:val="en-GB"/>
        </w:rPr>
        <w:t>s</w:t>
      </w:r>
      <w:r w:rsidR="00642551" w:rsidRPr="000B339C">
        <w:rPr>
          <w:sz w:val="24"/>
          <w:szCs w:val="24"/>
          <w:lang w:val="en-GB"/>
        </w:rPr>
        <w:t xml:space="preserve"> </w:t>
      </w:r>
      <w:r w:rsidR="003E0CAB" w:rsidRPr="000B339C">
        <w:rPr>
          <w:sz w:val="24"/>
          <w:szCs w:val="24"/>
          <w:lang w:val="en-GB"/>
        </w:rPr>
        <w:t xml:space="preserve">are used by Thai writers </w:t>
      </w:r>
      <w:r w:rsidR="004843B6" w:rsidRPr="000B339C">
        <w:rPr>
          <w:sz w:val="24"/>
          <w:szCs w:val="24"/>
          <w:lang w:val="en-GB"/>
        </w:rPr>
        <w:t>when writing their</w:t>
      </w:r>
      <w:r w:rsidR="00642551" w:rsidRPr="000B339C">
        <w:rPr>
          <w:sz w:val="24"/>
          <w:szCs w:val="24"/>
          <w:lang w:val="en-GB"/>
        </w:rPr>
        <w:t xml:space="preserve"> abstracts </w:t>
      </w:r>
      <w:r w:rsidR="003E0CAB" w:rsidRPr="000B339C">
        <w:rPr>
          <w:sz w:val="24"/>
          <w:szCs w:val="24"/>
          <w:lang w:val="en-GB"/>
        </w:rPr>
        <w:t>in English</w:t>
      </w:r>
      <w:r w:rsidR="00642551" w:rsidRPr="000B339C">
        <w:rPr>
          <w:sz w:val="24"/>
          <w:szCs w:val="24"/>
          <w:lang w:val="en-GB"/>
        </w:rPr>
        <w:t xml:space="preserve">. The second was to investigate how </w:t>
      </w:r>
      <w:r w:rsidR="004843B6" w:rsidRPr="000B339C">
        <w:rPr>
          <w:sz w:val="24"/>
          <w:szCs w:val="24"/>
          <w:lang w:val="en-GB"/>
        </w:rPr>
        <w:t>th</w:t>
      </w:r>
      <w:r w:rsidR="00DD7514" w:rsidRPr="000B339C">
        <w:rPr>
          <w:sz w:val="24"/>
          <w:szCs w:val="24"/>
          <w:lang w:val="en-GB"/>
        </w:rPr>
        <w:t>ose</w:t>
      </w:r>
      <w:r w:rsidR="004843B6" w:rsidRPr="000B339C">
        <w:rPr>
          <w:sz w:val="24"/>
          <w:szCs w:val="24"/>
          <w:lang w:val="en-GB"/>
        </w:rPr>
        <w:t xml:space="preserve"> rhetorical </w:t>
      </w:r>
      <w:r w:rsidR="00642551" w:rsidRPr="000B339C">
        <w:rPr>
          <w:sz w:val="24"/>
          <w:szCs w:val="24"/>
          <w:lang w:val="en-GB"/>
        </w:rPr>
        <w:t>moves are realized linguistically.</w:t>
      </w:r>
    </w:p>
    <w:p w:rsidR="002A6DB7" w:rsidRPr="000B339C" w:rsidRDefault="00D74A36" w:rsidP="000B339C">
      <w:pPr>
        <w:ind w:firstLine="426"/>
        <w:jc w:val="both"/>
        <w:rPr>
          <w:sz w:val="24"/>
          <w:szCs w:val="24"/>
          <w:lang w:val="en-GB"/>
        </w:rPr>
      </w:pPr>
      <w:r w:rsidRPr="000B339C">
        <w:rPr>
          <w:sz w:val="24"/>
          <w:szCs w:val="24"/>
          <w:lang w:val="en-GB"/>
        </w:rPr>
        <w:lastRenderedPageBreak/>
        <w:t>The results of the</w:t>
      </w:r>
      <w:r w:rsidR="003E4E84" w:rsidRPr="000B339C">
        <w:rPr>
          <w:sz w:val="24"/>
          <w:szCs w:val="24"/>
          <w:lang w:val="en-GB"/>
        </w:rPr>
        <w:t xml:space="preserve"> analyses</w:t>
      </w:r>
      <w:r w:rsidRPr="000B339C">
        <w:rPr>
          <w:sz w:val="24"/>
          <w:szCs w:val="24"/>
          <w:lang w:val="en-GB"/>
        </w:rPr>
        <w:t xml:space="preserve"> </w:t>
      </w:r>
      <w:r w:rsidR="00853A1E">
        <w:rPr>
          <w:sz w:val="24"/>
          <w:szCs w:val="24"/>
          <w:lang w:val="en-GB"/>
        </w:rPr>
        <w:t>will</w:t>
      </w:r>
      <w:r w:rsidRPr="000B339C">
        <w:rPr>
          <w:sz w:val="24"/>
          <w:szCs w:val="24"/>
          <w:lang w:val="en-GB"/>
        </w:rPr>
        <w:t xml:space="preserve"> </w:t>
      </w:r>
      <w:r w:rsidR="003274E6" w:rsidRPr="000B339C">
        <w:rPr>
          <w:sz w:val="24"/>
          <w:szCs w:val="24"/>
          <w:lang w:val="en-GB"/>
        </w:rPr>
        <w:t xml:space="preserve">reflect the </w:t>
      </w:r>
      <w:r w:rsidR="00574CEE" w:rsidRPr="000B339C">
        <w:rPr>
          <w:sz w:val="24"/>
          <w:szCs w:val="30"/>
          <w:lang w:bidi="th-TH"/>
        </w:rPr>
        <w:t xml:space="preserve">rhetorical structures and </w:t>
      </w:r>
      <w:r w:rsidR="003E0CAB" w:rsidRPr="000B339C">
        <w:rPr>
          <w:sz w:val="24"/>
          <w:szCs w:val="30"/>
          <w:lang w:bidi="th-TH"/>
        </w:rPr>
        <w:t xml:space="preserve">their </w:t>
      </w:r>
      <w:r w:rsidR="00574CEE" w:rsidRPr="000B339C">
        <w:rPr>
          <w:sz w:val="24"/>
          <w:szCs w:val="30"/>
          <w:lang w:bidi="th-TH"/>
        </w:rPr>
        <w:t>linguistic realizations</w:t>
      </w:r>
      <w:r w:rsidR="003274E6" w:rsidRPr="000B339C">
        <w:rPr>
          <w:sz w:val="24"/>
          <w:szCs w:val="24"/>
          <w:lang w:val="en-GB"/>
        </w:rPr>
        <w:t xml:space="preserve"> employed</w:t>
      </w:r>
      <w:r w:rsidR="00574CEE" w:rsidRPr="000B339C">
        <w:rPr>
          <w:sz w:val="24"/>
          <w:szCs w:val="24"/>
          <w:lang w:val="en-GB"/>
        </w:rPr>
        <w:t xml:space="preserve"> in </w:t>
      </w:r>
      <w:r w:rsidR="003E0CAB" w:rsidRPr="000B339C">
        <w:rPr>
          <w:sz w:val="24"/>
          <w:szCs w:val="24"/>
          <w:lang w:val="en-GB"/>
        </w:rPr>
        <w:t xml:space="preserve">the </w:t>
      </w:r>
      <w:r w:rsidR="00574CEE" w:rsidRPr="000B339C">
        <w:rPr>
          <w:sz w:val="24"/>
          <w:szCs w:val="24"/>
          <w:lang w:val="en-GB"/>
        </w:rPr>
        <w:t>abstracts</w:t>
      </w:r>
      <w:r w:rsidR="00093652" w:rsidRPr="000B339C">
        <w:rPr>
          <w:sz w:val="24"/>
          <w:szCs w:val="24"/>
          <w:lang w:val="en-GB"/>
        </w:rPr>
        <w:t xml:space="preserve"> </w:t>
      </w:r>
      <w:r w:rsidR="00574CEE" w:rsidRPr="000B339C">
        <w:rPr>
          <w:sz w:val="24"/>
          <w:szCs w:val="24"/>
          <w:lang w:val="en-GB"/>
        </w:rPr>
        <w:t>written</w:t>
      </w:r>
      <w:r w:rsidR="003274E6" w:rsidRPr="000B339C">
        <w:rPr>
          <w:sz w:val="24"/>
          <w:szCs w:val="24"/>
          <w:lang w:val="en-GB"/>
        </w:rPr>
        <w:t xml:space="preserve"> by Thai writers. </w:t>
      </w:r>
      <w:r w:rsidR="003E0CAB" w:rsidRPr="000B339C">
        <w:rPr>
          <w:sz w:val="24"/>
          <w:szCs w:val="24"/>
          <w:lang w:val="en-GB"/>
        </w:rPr>
        <w:t>This will provide</w:t>
      </w:r>
      <w:r w:rsidR="003274E6" w:rsidRPr="000B339C">
        <w:rPr>
          <w:sz w:val="24"/>
          <w:szCs w:val="24"/>
          <w:lang w:val="en-GB"/>
        </w:rPr>
        <w:t xml:space="preserve"> practical guideline</w:t>
      </w:r>
      <w:r w:rsidR="003E0CAB" w:rsidRPr="000B339C">
        <w:rPr>
          <w:sz w:val="24"/>
          <w:szCs w:val="24"/>
          <w:lang w:val="en-GB"/>
        </w:rPr>
        <w:t>s</w:t>
      </w:r>
      <w:r w:rsidR="003274E6" w:rsidRPr="000B339C">
        <w:rPr>
          <w:sz w:val="24"/>
          <w:szCs w:val="24"/>
          <w:lang w:val="en-GB"/>
        </w:rPr>
        <w:t xml:space="preserve"> for authors who </w:t>
      </w:r>
      <w:r w:rsidR="003E0CAB" w:rsidRPr="000B339C">
        <w:rPr>
          <w:sz w:val="24"/>
          <w:szCs w:val="24"/>
          <w:lang w:val="en-GB"/>
        </w:rPr>
        <w:t>are interested in writing and publishing</w:t>
      </w:r>
      <w:r w:rsidR="003274E6" w:rsidRPr="000B339C">
        <w:rPr>
          <w:sz w:val="24"/>
          <w:szCs w:val="24"/>
          <w:lang w:val="en-GB"/>
        </w:rPr>
        <w:t xml:space="preserve"> their research articles</w:t>
      </w:r>
      <w:r w:rsidR="003E0CAB" w:rsidRPr="000B339C">
        <w:rPr>
          <w:sz w:val="24"/>
          <w:szCs w:val="24"/>
          <w:lang w:val="en-GB"/>
        </w:rPr>
        <w:t xml:space="preserve"> in English</w:t>
      </w:r>
      <w:r w:rsidR="003274E6" w:rsidRPr="000B339C">
        <w:rPr>
          <w:sz w:val="24"/>
          <w:szCs w:val="24"/>
          <w:lang w:val="en-GB"/>
        </w:rPr>
        <w:t xml:space="preserve">. </w:t>
      </w:r>
    </w:p>
    <w:p w:rsidR="00210D96" w:rsidRPr="000B339C" w:rsidRDefault="00210D96" w:rsidP="00DC038B">
      <w:pPr>
        <w:jc w:val="both"/>
        <w:rPr>
          <w:sz w:val="24"/>
          <w:szCs w:val="24"/>
          <w:lang w:val="en-GB"/>
        </w:rPr>
      </w:pPr>
    </w:p>
    <w:p w:rsidR="003274E6" w:rsidRPr="000B339C" w:rsidRDefault="003274E6" w:rsidP="00DC038B">
      <w:pPr>
        <w:jc w:val="both"/>
        <w:rPr>
          <w:b/>
          <w:bCs/>
          <w:sz w:val="24"/>
          <w:szCs w:val="24"/>
          <w:lang w:val="en-GB"/>
        </w:rPr>
      </w:pPr>
      <w:r w:rsidRPr="000B339C">
        <w:rPr>
          <w:b/>
          <w:bCs/>
          <w:sz w:val="24"/>
          <w:szCs w:val="24"/>
          <w:lang w:val="en-GB"/>
        </w:rPr>
        <w:t>Methods</w:t>
      </w:r>
    </w:p>
    <w:p w:rsidR="002A6DB7" w:rsidRPr="000B339C" w:rsidRDefault="00853A1E" w:rsidP="00DC038B">
      <w:pPr>
        <w:jc w:val="both"/>
        <w:rPr>
          <w:b/>
          <w:bCs/>
          <w:i/>
          <w:iCs/>
          <w:sz w:val="24"/>
          <w:szCs w:val="24"/>
          <w:lang w:val="en-GB"/>
        </w:rPr>
      </w:pPr>
      <w:r>
        <w:rPr>
          <w:b/>
          <w:bCs/>
          <w:i/>
          <w:iCs/>
          <w:sz w:val="24"/>
          <w:szCs w:val="24"/>
          <w:lang w:val="en-GB"/>
        </w:rPr>
        <w:t>Data c</w:t>
      </w:r>
      <w:r w:rsidR="00D4616E" w:rsidRPr="000B339C">
        <w:rPr>
          <w:b/>
          <w:bCs/>
          <w:i/>
          <w:iCs/>
          <w:sz w:val="24"/>
          <w:szCs w:val="24"/>
          <w:lang w:val="en-GB"/>
        </w:rPr>
        <w:t>ollection</w:t>
      </w:r>
    </w:p>
    <w:p w:rsidR="000E3FD0" w:rsidRDefault="007F0B68" w:rsidP="000B339C">
      <w:pPr>
        <w:ind w:firstLine="426"/>
        <w:jc w:val="both"/>
        <w:rPr>
          <w:sz w:val="24"/>
          <w:szCs w:val="24"/>
          <w:lang w:val="en-GB"/>
        </w:rPr>
      </w:pPr>
      <w:r w:rsidRPr="000B339C">
        <w:rPr>
          <w:sz w:val="24"/>
          <w:szCs w:val="24"/>
          <w:lang w:val="en-GB"/>
        </w:rPr>
        <w:t xml:space="preserve">The </w:t>
      </w:r>
      <w:r w:rsidR="00BB5894" w:rsidRPr="000B339C">
        <w:rPr>
          <w:sz w:val="24"/>
          <w:szCs w:val="24"/>
          <w:lang w:val="en-GB"/>
        </w:rPr>
        <w:t>corpus of the present study</w:t>
      </w:r>
      <w:r w:rsidR="002368E5" w:rsidRPr="000B339C">
        <w:rPr>
          <w:sz w:val="24"/>
          <w:szCs w:val="24"/>
          <w:lang w:val="en-GB"/>
        </w:rPr>
        <w:t xml:space="preserve"> was</w:t>
      </w:r>
      <w:r w:rsidR="00BB5894" w:rsidRPr="000B339C">
        <w:rPr>
          <w:sz w:val="24"/>
          <w:szCs w:val="24"/>
          <w:lang w:val="en-GB"/>
        </w:rPr>
        <w:t xml:space="preserve"> </w:t>
      </w:r>
      <w:r w:rsidR="003E0CAB" w:rsidRPr="000B339C">
        <w:rPr>
          <w:sz w:val="24"/>
          <w:szCs w:val="24"/>
          <w:lang w:val="en-GB"/>
        </w:rPr>
        <w:t xml:space="preserve">compiled from </w:t>
      </w:r>
      <w:r w:rsidR="002368E5" w:rsidRPr="000B339C">
        <w:rPr>
          <w:sz w:val="24"/>
          <w:szCs w:val="24"/>
          <w:lang w:val="en-GB"/>
        </w:rPr>
        <w:t xml:space="preserve">30 </w:t>
      </w:r>
      <w:r w:rsidR="00BB5894" w:rsidRPr="000B339C">
        <w:rPr>
          <w:sz w:val="24"/>
          <w:szCs w:val="24"/>
          <w:lang w:val="en-GB"/>
        </w:rPr>
        <w:t xml:space="preserve">English abstracts </w:t>
      </w:r>
      <w:r w:rsidR="003E0CAB" w:rsidRPr="000B339C">
        <w:rPr>
          <w:sz w:val="24"/>
          <w:szCs w:val="24"/>
          <w:lang w:val="en-GB"/>
        </w:rPr>
        <w:t xml:space="preserve">written by Thai authors </w:t>
      </w:r>
      <w:r w:rsidR="00495C4C" w:rsidRPr="000B339C">
        <w:rPr>
          <w:sz w:val="24"/>
          <w:szCs w:val="24"/>
          <w:lang w:val="en-GB"/>
        </w:rPr>
        <w:t xml:space="preserve">in the field of applied linguistics. </w:t>
      </w:r>
      <w:r w:rsidR="00853A1E">
        <w:rPr>
          <w:sz w:val="24"/>
          <w:szCs w:val="24"/>
          <w:lang w:val="en-GB"/>
        </w:rPr>
        <w:t>The a</w:t>
      </w:r>
      <w:r w:rsidR="00BB5894" w:rsidRPr="000B339C">
        <w:rPr>
          <w:sz w:val="24"/>
          <w:szCs w:val="24"/>
          <w:lang w:val="en-GB"/>
        </w:rPr>
        <w:t xml:space="preserve">bstracts </w:t>
      </w:r>
      <w:r w:rsidR="00BA1B9F">
        <w:rPr>
          <w:sz w:val="24"/>
          <w:szCs w:val="24"/>
          <w:lang w:val="en-GB"/>
        </w:rPr>
        <w:t xml:space="preserve">that were </w:t>
      </w:r>
      <w:r w:rsidR="007E740C">
        <w:rPr>
          <w:sz w:val="24"/>
          <w:szCs w:val="24"/>
          <w:lang w:val="en-GB"/>
        </w:rPr>
        <w:t>written</w:t>
      </w:r>
      <w:r w:rsidR="00BA1B9F">
        <w:rPr>
          <w:sz w:val="24"/>
          <w:szCs w:val="24"/>
          <w:lang w:val="en-GB"/>
        </w:rPr>
        <w:t xml:space="preserve"> with </w:t>
      </w:r>
      <w:r w:rsidR="007E740C">
        <w:rPr>
          <w:sz w:val="24"/>
          <w:szCs w:val="24"/>
          <w:lang w:val="en-GB"/>
        </w:rPr>
        <w:t>foreign co-authors</w:t>
      </w:r>
      <w:r w:rsidR="00BB5894" w:rsidRPr="000B339C">
        <w:rPr>
          <w:sz w:val="24"/>
          <w:szCs w:val="24"/>
          <w:lang w:val="en-GB"/>
        </w:rPr>
        <w:t xml:space="preserve"> were excluded. </w:t>
      </w:r>
      <w:r w:rsidR="002368E5" w:rsidRPr="000B339C">
        <w:rPr>
          <w:sz w:val="24"/>
          <w:szCs w:val="24"/>
          <w:lang w:val="en-GB"/>
        </w:rPr>
        <w:t>The abstracts were</w:t>
      </w:r>
      <w:r w:rsidR="001C0E2B" w:rsidRPr="000B339C">
        <w:rPr>
          <w:sz w:val="24"/>
          <w:szCs w:val="24"/>
          <w:lang w:val="en-GB"/>
        </w:rPr>
        <w:t xml:space="preserve"> </w:t>
      </w:r>
      <w:r w:rsidR="003E0CAB" w:rsidRPr="000B339C">
        <w:rPr>
          <w:sz w:val="24"/>
          <w:szCs w:val="24"/>
          <w:lang w:val="en-GB"/>
        </w:rPr>
        <w:t>selected from</w:t>
      </w:r>
      <w:r w:rsidR="002368E5" w:rsidRPr="000B339C">
        <w:rPr>
          <w:sz w:val="24"/>
          <w:szCs w:val="24"/>
          <w:lang w:val="en-GB"/>
        </w:rPr>
        <w:t xml:space="preserve"> international journals </w:t>
      </w:r>
      <w:r w:rsidR="00136B95" w:rsidRPr="000B339C">
        <w:rPr>
          <w:sz w:val="24"/>
          <w:szCs w:val="24"/>
          <w:lang w:val="en-GB"/>
        </w:rPr>
        <w:t xml:space="preserve">published </w:t>
      </w:r>
      <w:r w:rsidR="00BA5B4A" w:rsidRPr="000B339C">
        <w:rPr>
          <w:sz w:val="24"/>
          <w:szCs w:val="24"/>
          <w:lang w:val="en-GB"/>
        </w:rPr>
        <w:t xml:space="preserve">by </w:t>
      </w:r>
      <w:r w:rsidR="00136B95" w:rsidRPr="000B339C">
        <w:rPr>
          <w:sz w:val="24"/>
          <w:szCs w:val="24"/>
          <w:lang w:val="en-GB"/>
        </w:rPr>
        <w:t>well-known universit</w:t>
      </w:r>
      <w:r w:rsidR="001C0E2B" w:rsidRPr="000B339C">
        <w:rPr>
          <w:sz w:val="24"/>
          <w:szCs w:val="24"/>
          <w:lang w:val="en-GB"/>
        </w:rPr>
        <w:t>ies</w:t>
      </w:r>
      <w:r w:rsidR="00136B95" w:rsidRPr="000B339C">
        <w:rPr>
          <w:sz w:val="24"/>
          <w:szCs w:val="24"/>
          <w:lang w:val="en-GB"/>
        </w:rPr>
        <w:t xml:space="preserve"> in Thailand. The journals can be accessed v</w:t>
      </w:r>
      <w:r w:rsidRPr="000B339C">
        <w:rPr>
          <w:sz w:val="24"/>
          <w:szCs w:val="24"/>
          <w:lang w:val="en-GB"/>
        </w:rPr>
        <w:t>ia an electronic database</w:t>
      </w:r>
      <w:r w:rsidR="00255DCD" w:rsidRPr="000B339C">
        <w:rPr>
          <w:sz w:val="24"/>
          <w:szCs w:val="24"/>
          <w:lang w:val="en-GB"/>
        </w:rPr>
        <w:t>. Six journals were</w:t>
      </w:r>
      <w:r w:rsidR="007B4C99" w:rsidRPr="000B339C">
        <w:rPr>
          <w:sz w:val="24"/>
          <w:szCs w:val="24"/>
          <w:lang w:val="en-GB"/>
        </w:rPr>
        <w:t xml:space="preserve"> selected, including</w:t>
      </w:r>
      <w:r w:rsidR="00255DCD" w:rsidRPr="000B339C">
        <w:rPr>
          <w:sz w:val="24"/>
          <w:szCs w:val="24"/>
          <w:lang w:val="en-GB"/>
        </w:rPr>
        <w:t xml:space="preserve"> (1) Humanities, Arts and Social Sciences Studies, (2) Journal of Studies in the English Language, (3) LEARN Journal: Language Education and Acquisition Research Network</w:t>
      </w:r>
      <w:r w:rsidR="007A4638" w:rsidRPr="000B339C">
        <w:rPr>
          <w:sz w:val="24"/>
          <w:szCs w:val="24"/>
          <w:lang w:val="en-GB"/>
        </w:rPr>
        <w:t>,</w:t>
      </w:r>
      <w:r w:rsidR="00255DCD" w:rsidRPr="000B339C">
        <w:rPr>
          <w:sz w:val="24"/>
          <w:szCs w:val="24"/>
          <w:lang w:val="en-GB"/>
        </w:rPr>
        <w:t xml:space="preserve"> (4) PASAA, (5) Suranaree Journal of Social Science, </w:t>
      </w:r>
      <w:r w:rsidR="002368E5" w:rsidRPr="000B339C">
        <w:rPr>
          <w:sz w:val="24"/>
          <w:szCs w:val="24"/>
          <w:lang w:val="en-GB"/>
        </w:rPr>
        <w:t xml:space="preserve">and </w:t>
      </w:r>
      <w:r w:rsidR="00255DCD" w:rsidRPr="000B339C">
        <w:rPr>
          <w:sz w:val="24"/>
          <w:szCs w:val="24"/>
          <w:lang w:val="en-GB"/>
        </w:rPr>
        <w:t>(6) The New English Teache</w:t>
      </w:r>
      <w:r w:rsidR="00620C65" w:rsidRPr="000B339C">
        <w:rPr>
          <w:sz w:val="24"/>
          <w:szCs w:val="24"/>
          <w:lang w:val="en-GB"/>
        </w:rPr>
        <w:t>r</w:t>
      </w:r>
      <w:r w:rsidR="007E740C">
        <w:rPr>
          <w:sz w:val="24"/>
          <w:szCs w:val="24"/>
          <w:lang w:val="en-GB"/>
        </w:rPr>
        <w:t>.</w:t>
      </w:r>
      <w:r w:rsidR="00255DCD" w:rsidRPr="000B339C">
        <w:rPr>
          <w:sz w:val="24"/>
          <w:szCs w:val="24"/>
          <w:lang w:val="en-GB"/>
        </w:rPr>
        <w:t xml:space="preserve"> </w:t>
      </w:r>
      <w:r w:rsidR="00DA3D6F" w:rsidRPr="000B339C">
        <w:rPr>
          <w:sz w:val="24"/>
          <w:szCs w:val="24"/>
          <w:lang w:val="en-GB"/>
        </w:rPr>
        <w:t xml:space="preserve">These journals </w:t>
      </w:r>
      <w:r w:rsidR="007E740C">
        <w:rPr>
          <w:sz w:val="24"/>
          <w:szCs w:val="24"/>
          <w:lang w:val="en-GB"/>
        </w:rPr>
        <w:t xml:space="preserve">were </w:t>
      </w:r>
      <w:r w:rsidR="00DA3D6F" w:rsidRPr="000B339C">
        <w:rPr>
          <w:sz w:val="24"/>
          <w:szCs w:val="24"/>
          <w:lang w:val="en-GB"/>
        </w:rPr>
        <w:t xml:space="preserve">qualified </w:t>
      </w:r>
      <w:r w:rsidR="00E917B4" w:rsidRPr="000B339C">
        <w:rPr>
          <w:sz w:val="24"/>
          <w:szCs w:val="24"/>
          <w:lang w:val="en-GB"/>
        </w:rPr>
        <w:t xml:space="preserve">for the analysis </w:t>
      </w:r>
      <w:r w:rsidR="00DA3D6F" w:rsidRPr="000B339C">
        <w:rPr>
          <w:sz w:val="24"/>
          <w:szCs w:val="24"/>
          <w:lang w:val="en-GB"/>
        </w:rPr>
        <w:t>because they</w:t>
      </w:r>
      <w:r w:rsidR="007B4C99" w:rsidRPr="000B339C">
        <w:rPr>
          <w:sz w:val="24"/>
          <w:szCs w:val="24"/>
          <w:lang w:val="en-GB"/>
        </w:rPr>
        <w:t xml:space="preserve"> were classified </w:t>
      </w:r>
      <w:r w:rsidR="00DA3D6F" w:rsidRPr="000B339C">
        <w:rPr>
          <w:sz w:val="24"/>
          <w:szCs w:val="24"/>
          <w:lang w:val="en-GB"/>
        </w:rPr>
        <w:t>in</w:t>
      </w:r>
      <w:r w:rsidRPr="000B339C">
        <w:rPr>
          <w:sz w:val="24"/>
          <w:szCs w:val="24"/>
          <w:lang w:val="en-GB"/>
        </w:rPr>
        <w:t xml:space="preserve"> Tier 1 and Asian Citation Index (ACI)</w:t>
      </w:r>
      <w:r w:rsidR="00E917B4" w:rsidRPr="000B339C">
        <w:rPr>
          <w:sz w:val="24"/>
          <w:szCs w:val="24"/>
          <w:lang w:val="en-GB"/>
        </w:rPr>
        <w:t xml:space="preserve"> </w:t>
      </w:r>
      <w:r w:rsidR="00624111" w:rsidRPr="000B339C">
        <w:rPr>
          <w:sz w:val="24"/>
          <w:szCs w:val="24"/>
          <w:lang w:val="en-GB"/>
        </w:rPr>
        <w:t>indices</w:t>
      </w:r>
      <w:r w:rsidR="00E917B4" w:rsidRPr="000B339C">
        <w:rPr>
          <w:sz w:val="24"/>
          <w:szCs w:val="24"/>
          <w:lang w:val="en-GB"/>
        </w:rPr>
        <w:t>, which were</w:t>
      </w:r>
      <w:r w:rsidR="00ED197A" w:rsidRPr="000B339C">
        <w:rPr>
          <w:sz w:val="24"/>
          <w:szCs w:val="24"/>
          <w:lang w:val="en-GB"/>
        </w:rPr>
        <w:t xml:space="preserve"> </w:t>
      </w:r>
      <w:r w:rsidR="00E917B4" w:rsidRPr="000B339C">
        <w:rPr>
          <w:sz w:val="24"/>
          <w:szCs w:val="24"/>
          <w:lang w:val="en-GB"/>
        </w:rPr>
        <w:t xml:space="preserve">ranked </w:t>
      </w:r>
      <w:r w:rsidR="00ED197A" w:rsidRPr="000B339C">
        <w:rPr>
          <w:sz w:val="24"/>
          <w:szCs w:val="24"/>
          <w:lang w:val="en-GB"/>
        </w:rPr>
        <w:t xml:space="preserve">by </w:t>
      </w:r>
      <w:r w:rsidR="007A4638" w:rsidRPr="000B339C">
        <w:rPr>
          <w:sz w:val="24"/>
          <w:szCs w:val="24"/>
          <w:lang w:val="en-GB"/>
        </w:rPr>
        <w:t xml:space="preserve">the </w:t>
      </w:r>
      <w:r w:rsidR="00ED197A" w:rsidRPr="000B339C">
        <w:rPr>
          <w:sz w:val="24"/>
          <w:szCs w:val="24"/>
          <w:lang w:val="en-GB"/>
        </w:rPr>
        <w:t>Thai-Journal Citation Index Center (TCI)</w:t>
      </w:r>
      <w:r w:rsidR="00624111" w:rsidRPr="000B339C">
        <w:rPr>
          <w:sz w:val="24"/>
          <w:szCs w:val="24"/>
          <w:lang w:val="en-GB"/>
        </w:rPr>
        <w:t xml:space="preserve">, and can be tracked through </w:t>
      </w:r>
      <w:hyperlink r:id="rId9" w:history="1">
        <w:r w:rsidR="00624111" w:rsidRPr="000B339C">
          <w:rPr>
            <w:rStyle w:val="Hyperlink"/>
            <w:sz w:val="24"/>
            <w:szCs w:val="24"/>
            <w:lang w:val="en-GB"/>
          </w:rPr>
          <w:t>https://tci-thailand.org/</w:t>
        </w:r>
      </w:hyperlink>
      <w:r w:rsidR="00624111" w:rsidRPr="000B339C">
        <w:rPr>
          <w:sz w:val="24"/>
          <w:szCs w:val="24"/>
          <w:lang w:val="en-GB"/>
        </w:rPr>
        <w:t xml:space="preserve">.  </w:t>
      </w:r>
      <w:r w:rsidR="007A4638" w:rsidRPr="000B339C">
        <w:rPr>
          <w:sz w:val="24"/>
          <w:szCs w:val="24"/>
          <w:lang w:val="en-GB"/>
        </w:rPr>
        <w:t>In addition to</w:t>
      </w:r>
      <w:r w:rsidR="007B4C99" w:rsidRPr="000B339C">
        <w:rPr>
          <w:sz w:val="24"/>
          <w:szCs w:val="24"/>
          <w:lang w:val="en-GB"/>
        </w:rPr>
        <w:t xml:space="preserve"> these two</w:t>
      </w:r>
      <w:r w:rsidR="00452A28" w:rsidRPr="000B339C">
        <w:rPr>
          <w:sz w:val="24"/>
          <w:szCs w:val="24"/>
          <w:lang w:val="en-GB"/>
        </w:rPr>
        <w:t xml:space="preserve"> recognized</w:t>
      </w:r>
      <w:r w:rsidR="00853A1E">
        <w:rPr>
          <w:sz w:val="24"/>
          <w:szCs w:val="24"/>
          <w:lang w:val="en-GB"/>
        </w:rPr>
        <w:t xml:space="preserve"> indices,</w:t>
      </w:r>
      <w:r w:rsidR="00971E69" w:rsidRPr="000B339C">
        <w:rPr>
          <w:sz w:val="24"/>
          <w:szCs w:val="24"/>
          <w:lang w:val="en-GB"/>
        </w:rPr>
        <w:t xml:space="preserve"> </w:t>
      </w:r>
      <w:r w:rsidR="007B4C99" w:rsidRPr="000B339C">
        <w:rPr>
          <w:i/>
          <w:iCs/>
          <w:sz w:val="24"/>
          <w:szCs w:val="24"/>
          <w:lang w:val="en-GB"/>
        </w:rPr>
        <w:t>PASAA</w:t>
      </w:r>
      <w:r w:rsidR="007F3A87" w:rsidRPr="000B339C">
        <w:rPr>
          <w:sz w:val="24"/>
          <w:szCs w:val="24"/>
          <w:lang w:val="en-GB"/>
        </w:rPr>
        <w:t xml:space="preserve"> journal has</w:t>
      </w:r>
      <w:r w:rsidR="007B4C99" w:rsidRPr="000B339C">
        <w:rPr>
          <w:sz w:val="24"/>
          <w:szCs w:val="24"/>
          <w:lang w:val="en-GB"/>
        </w:rPr>
        <w:t xml:space="preserve"> also been included in the SCOPUS index.</w:t>
      </w:r>
      <w:r w:rsidR="00EB5307" w:rsidRPr="000B339C">
        <w:rPr>
          <w:sz w:val="24"/>
          <w:szCs w:val="24"/>
          <w:lang w:val="en-GB"/>
        </w:rPr>
        <w:t xml:space="preserve"> </w:t>
      </w:r>
      <w:r w:rsidR="004953FF" w:rsidRPr="000B339C">
        <w:rPr>
          <w:sz w:val="24"/>
          <w:szCs w:val="24"/>
          <w:lang w:val="en-GB"/>
        </w:rPr>
        <w:t xml:space="preserve">Using </w:t>
      </w:r>
      <w:r w:rsidR="007F3A87" w:rsidRPr="000B339C">
        <w:rPr>
          <w:sz w:val="24"/>
          <w:szCs w:val="24"/>
          <w:lang w:val="en-GB"/>
        </w:rPr>
        <w:t xml:space="preserve">purposive sampling, </w:t>
      </w:r>
      <w:r w:rsidR="00964BD0" w:rsidRPr="000B339C">
        <w:rPr>
          <w:sz w:val="24"/>
          <w:szCs w:val="24"/>
          <w:lang w:val="en-GB"/>
        </w:rPr>
        <w:t>f</w:t>
      </w:r>
      <w:r w:rsidR="00EB5307" w:rsidRPr="000B339C">
        <w:rPr>
          <w:sz w:val="24"/>
          <w:szCs w:val="24"/>
          <w:lang w:val="en-GB"/>
        </w:rPr>
        <w:t xml:space="preserve">ive RA abstracts were taken from each journal. </w:t>
      </w:r>
      <w:r w:rsidR="007E740C">
        <w:rPr>
          <w:sz w:val="24"/>
          <w:szCs w:val="24"/>
          <w:lang w:val="en-GB"/>
        </w:rPr>
        <w:t>The</w:t>
      </w:r>
      <w:r w:rsidR="00EB5307" w:rsidRPr="000B339C">
        <w:rPr>
          <w:sz w:val="24"/>
          <w:szCs w:val="24"/>
          <w:lang w:val="en-GB"/>
        </w:rPr>
        <w:t xml:space="preserve"> </w:t>
      </w:r>
      <w:r w:rsidR="007B4C99" w:rsidRPr="000B339C">
        <w:rPr>
          <w:sz w:val="24"/>
          <w:szCs w:val="24"/>
          <w:lang w:val="en-GB"/>
        </w:rPr>
        <w:t xml:space="preserve">abstracts </w:t>
      </w:r>
      <w:r w:rsidR="007A4638" w:rsidRPr="000B339C">
        <w:rPr>
          <w:sz w:val="24"/>
          <w:szCs w:val="24"/>
          <w:lang w:val="en-GB"/>
        </w:rPr>
        <w:t xml:space="preserve">chosen </w:t>
      </w:r>
      <w:r w:rsidR="00EB5307" w:rsidRPr="000B339C">
        <w:rPr>
          <w:sz w:val="24"/>
          <w:szCs w:val="24"/>
          <w:lang w:val="en-GB"/>
        </w:rPr>
        <w:t xml:space="preserve">from these journals </w:t>
      </w:r>
      <w:r w:rsidR="007B4C99" w:rsidRPr="000B339C">
        <w:rPr>
          <w:sz w:val="24"/>
          <w:szCs w:val="24"/>
          <w:lang w:val="en-GB"/>
        </w:rPr>
        <w:t xml:space="preserve">were published during the years 2016-2019. </w:t>
      </w:r>
      <w:r w:rsidR="001C0E2B" w:rsidRPr="000B339C">
        <w:rPr>
          <w:sz w:val="24"/>
          <w:szCs w:val="24"/>
          <w:lang w:val="en-GB"/>
        </w:rPr>
        <w:t xml:space="preserve">All </w:t>
      </w:r>
      <w:r w:rsidR="00853A1E">
        <w:rPr>
          <w:sz w:val="24"/>
          <w:szCs w:val="24"/>
          <w:lang w:val="en-GB"/>
        </w:rPr>
        <w:t xml:space="preserve">of </w:t>
      </w:r>
      <w:r w:rsidR="007A4638" w:rsidRPr="000B339C">
        <w:rPr>
          <w:sz w:val="24"/>
          <w:szCs w:val="24"/>
          <w:lang w:val="en-GB"/>
        </w:rPr>
        <w:t xml:space="preserve">the </w:t>
      </w:r>
      <w:r w:rsidR="001C0E2B" w:rsidRPr="000B339C">
        <w:rPr>
          <w:sz w:val="24"/>
          <w:szCs w:val="24"/>
          <w:lang w:val="en-GB"/>
        </w:rPr>
        <w:t xml:space="preserve">RAs </w:t>
      </w:r>
      <w:r w:rsidR="007A4638" w:rsidRPr="000B339C">
        <w:rPr>
          <w:sz w:val="24"/>
          <w:szCs w:val="24"/>
          <w:lang w:val="en-GB"/>
        </w:rPr>
        <w:t xml:space="preserve">selected </w:t>
      </w:r>
      <w:r w:rsidR="001C0E2B" w:rsidRPr="000B339C">
        <w:rPr>
          <w:sz w:val="24"/>
          <w:szCs w:val="24"/>
          <w:lang w:val="en-GB"/>
        </w:rPr>
        <w:t xml:space="preserve">were constructed </w:t>
      </w:r>
      <w:r w:rsidR="007A4638" w:rsidRPr="000B339C">
        <w:rPr>
          <w:sz w:val="24"/>
          <w:szCs w:val="24"/>
          <w:lang w:val="en-GB"/>
        </w:rPr>
        <w:t>using</w:t>
      </w:r>
      <w:r w:rsidR="001C0E2B" w:rsidRPr="000B339C">
        <w:rPr>
          <w:sz w:val="24"/>
          <w:szCs w:val="24"/>
          <w:lang w:val="en-GB"/>
        </w:rPr>
        <w:t xml:space="preserve"> the conventional section format of Introduction-Method-Result-Discussion/Conclusion. </w:t>
      </w:r>
    </w:p>
    <w:p w:rsidR="000B339C" w:rsidRPr="000B339C" w:rsidRDefault="000B339C" w:rsidP="000B339C">
      <w:pPr>
        <w:ind w:firstLine="426"/>
        <w:jc w:val="both"/>
        <w:rPr>
          <w:color w:val="FF0000"/>
          <w:sz w:val="24"/>
          <w:szCs w:val="24"/>
          <w:lang w:val="en-GB"/>
        </w:rPr>
      </w:pPr>
    </w:p>
    <w:p w:rsidR="007F0B68" w:rsidRPr="000B339C" w:rsidRDefault="007F0B68" w:rsidP="00DC038B">
      <w:pPr>
        <w:jc w:val="both"/>
        <w:rPr>
          <w:b/>
          <w:bCs/>
          <w:i/>
          <w:iCs/>
          <w:sz w:val="24"/>
          <w:szCs w:val="24"/>
          <w:lang w:val="en-GB"/>
        </w:rPr>
      </w:pPr>
      <w:r w:rsidRPr="000B339C">
        <w:rPr>
          <w:b/>
          <w:bCs/>
          <w:i/>
          <w:iCs/>
          <w:sz w:val="24"/>
          <w:szCs w:val="24"/>
          <w:lang w:val="en-GB"/>
        </w:rPr>
        <w:t xml:space="preserve">Data </w:t>
      </w:r>
      <w:r w:rsidR="00853A1E">
        <w:rPr>
          <w:b/>
          <w:bCs/>
          <w:i/>
          <w:iCs/>
          <w:sz w:val="24"/>
          <w:szCs w:val="24"/>
          <w:lang w:val="en-GB"/>
        </w:rPr>
        <w:t>a</w:t>
      </w:r>
      <w:r w:rsidRPr="000B339C">
        <w:rPr>
          <w:b/>
          <w:bCs/>
          <w:i/>
          <w:iCs/>
          <w:sz w:val="24"/>
          <w:szCs w:val="24"/>
          <w:lang w:val="en-GB"/>
        </w:rPr>
        <w:t>nalysis</w:t>
      </w:r>
    </w:p>
    <w:p w:rsidR="000B339C" w:rsidRPr="000B339C" w:rsidRDefault="00A05D9E" w:rsidP="00F73796">
      <w:pPr>
        <w:ind w:firstLine="426"/>
        <w:jc w:val="both"/>
        <w:rPr>
          <w:sz w:val="24"/>
          <w:szCs w:val="24"/>
          <w:lang w:val="en-GB"/>
        </w:rPr>
      </w:pPr>
      <w:r w:rsidRPr="000B339C">
        <w:rPr>
          <w:sz w:val="24"/>
          <w:szCs w:val="24"/>
          <w:lang w:val="en-GB"/>
        </w:rPr>
        <w:t xml:space="preserve">To </w:t>
      </w:r>
      <w:r w:rsidR="00853A1E">
        <w:rPr>
          <w:sz w:val="24"/>
          <w:szCs w:val="24"/>
          <w:lang w:val="en-GB"/>
        </w:rPr>
        <w:t>analyze</w:t>
      </w:r>
      <w:r w:rsidRPr="000B339C">
        <w:rPr>
          <w:sz w:val="24"/>
          <w:szCs w:val="24"/>
          <w:lang w:val="en-GB"/>
        </w:rPr>
        <w:t xml:space="preserve"> the moves in </w:t>
      </w:r>
      <w:r w:rsidR="005C0151" w:rsidRPr="000B339C">
        <w:rPr>
          <w:sz w:val="24"/>
          <w:szCs w:val="24"/>
          <w:lang w:val="en-GB"/>
        </w:rPr>
        <w:t>t</w:t>
      </w:r>
      <w:r w:rsidR="00957545" w:rsidRPr="000B339C">
        <w:rPr>
          <w:sz w:val="24"/>
          <w:szCs w:val="24"/>
          <w:lang w:val="en-GB"/>
        </w:rPr>
        <w:t>he abstracts</w:t>
      </w:r>
      <w:r w:rsidR="00EB15DF" w:rsidRPr="000B339C">
        <w:rPr>
          <w:sz w:val="24"/>
          <w:szCs w:val="30"/>
          <w:lang w:bidi="th-TH"/>
        </w:rPr>
        <w:t>,</w:t>
      </w:r>
      <w:r w:rsidR="00957545" w:rsidRPr="000B339C">
        <w:rPr>
          <w:sz w:val="24"/>
          <w:szCs w:val="24"/>
          <w:lang w:val="en-GB"/>
        </w:rPr>
        <w:t xml:space="preserve"> </w:t>
      </w:r>
      <w:r w:rsidR="007F0B68" w:rsidRPr="000B339C">
        <w:rPr>
          <w:sz w:val="24"/>
          <w:szCs w:val="24"/>
          <w:lang w:val="en-GB"/>
        </w:rPr>
        <w:t>Hyland</w:t>
      </w:r>
      <w:r w:rsidR="00957545" w:rsidRPr="000B339C">
        <w:rPr>
          <w:sz w:val="24"/>
          <w:szCs w:val="24"/>
          <w:lang w:val="en-GB"/>
        </w:rPr>
        <w:t>’s</w:t>
      </w:r>
      <w:r w:rsidR="007F0B68" w:rsidRPr="000B339C">
        <w:rPr>
          <w:sz w:val="24"/>
          <w:szCs w:val="24"/>
          <w:lang w:val="en-GB"/>
        </w:rPr>
        <w:t xml:space="preserve"> (2000) model</w:t>
      </w:r>
      <w:r w:rsidR="00A76CE2" w:rsidRPr="000B339C">
        <w:rPr>
          <w:sz w:val="24"/>
          <w:szCs w:val="24"/>
          <w:lang w:val="en-GB"/>
        </w:rPr>
        <w:t xml:space="preserve"> (see </w:t>
      </w:r>
      <w:r w:rsidR="00853A1E">
        <w:rPr>
          <w:sz w:val="24"/>
          <w:szCs w:val="24"/>
          <w:lang w:val="en-GB"/>
        </w:rPr>
        <w:t>Table</w:t>
      </w:r>
      <w:r w:rsidR="00A76CE2" w:rsidRPr="000B339C">
        <w:rPr>
          <w:sz w:val="24"/>
          <w:szCs w:val="24"/>
          <w:lang w:val="en-GB"/>
        </w:rPr>
        <w:t xml:space="preserve"> 1)</w:t>
      </w:r>
      <w:r w:rsidRPr="000B339C">
        <w:rPr>
          <w:sz w:val="24"/>
          <w:szCs w:val="24"/>
          <w:lang w:val="en-GB"/>
        </w:rPr>
        <w:t xml:space="preserve"> was adopted</w:t>
      </w:r>
      <w:r w:rsidR="00A76CE2" w:rsidRPr="000B339C">
        <w:rPr>
          <w:sz w:val="24"/>
          <w:szCs w:val="24"/>
          <w:lang w:val="en-GB"/>
        </w:rPr>
        <w:t xml:space="preserve">. This </w:t>
      </w:r>
      <w:r w:rsidR="00853A1E">
        <w:rPr>
          <w:sz w:val="24"/>
          <w:szCs w:val="24"/>
          <w:lang w:val="en-GB"/>
        </w:rPr>
        <w:t>widely-</w:t>
      </w:r>
      <w:r w:rsidR="004B0049" w:rsidRPr="000B339C">
        <w:rPr>
          <w:sz w:val="24"/>
          <w:szCs w:val="24"/>
          <w:lang w:val="en-GB"/>
        </w:rPr>
        <w:t xml:space="preserve">used </w:t>
      </w:r>
      <w:r w:rsidR="00A76CE2" w:rsidRPr="000B339C">
        <w:rPr>
          <w:sz w:val="24"/>
          <w:szCs w:val="24"/>
          <w:lang w:val="en-GB"/>
        </w:rPr>
        <w:t>framework</w:t>
      </w:r>
      <w:r w:rsidR="007F0B68" w:rsidRPr="000B339C">
        <w:rPr>
          <w:sz w:val="24"/>
          <w:szCs w:val="24"/>
          <w:lang w:val="en-GB"/>
        </w:rPr>
        <w:t xml:space="preserve"> </w:t>
      </w:r>
      <w:r w:rsidRPr="000B339C">
        <w:rPr>
          <w:sz w:val="24"/>
          <w:szCs w:val="24"/>
          <w:lang w:val="en-GB"/>
        </w:rPr>
        <w:t>is</w:t>
      </w:r>
      <w:r w:rsidR="007F0B68" w:rsidRPr="000B339C">
        <w:rPr>
          <w:sz w:val="24"/>
          <w:szCs w:val="24"/>
          <w:lang w:val="en-GB"/>
        </w:rPr>
        <w:t xml:space="preserve"> appropriate for analysis</w:t>
      </w:r>
      <w:r w:rsidR="004B0049" w:rsidRPr="000B339C">
        <w:rPr>
          <w:sz w:val="24"/>
          <w:szCs w:val="24"/>
          <w:lang w:val="en-GB"/>
        </w:rPr>
        <w:t xml:space="preserve"> since it </w:t>
      </w:r>
      <w:r w:rsidRPr="000B339C">
        <w:rPr>
          <w:sz w:val="24"/>
          <w:szCs w:val="24"/>
          <w:lang w:val="en-GB"/>
        </w:rPr>
        <w:t>has been</w:t>
      </w:r>
      <w:r w:rsidR="004B0049" w:rsidRPr="000B339C">
        <w:rPr>
          <w:sz w:val="24"/>
          <w:szCs w:val="24"/>
          <w:lang w:val="en-GB"/>
        </w:rPr>
        <w:t xml:space="preserve"> developed from the analysis of a large number of abstracts (800) across eight fields. </w:t>
      </w:r>
      <w:r w:rsidRPr="000B339C">
        <w:rPr>
          <w:sz w:val="24"/>
          <w:szCs w:val="24"/>
          <w:lang w:val="en-GB"/>
        </w:rPr>
        <w:t>Furthermore</w:t>
      </w:r>
      <w:r w:rsidR="004B0049" w:rsidRPr="000B339C">
        <w:rPr>
          <w:sz w:val="24"/>
          <w:szCs w:val="24"/>
          <w:lang w:val="en-GB"/>
        </w:rPr>
        <w:t xml:space="preserve">, it has been used as a model </w:t>
      </w:r>
      <w:r w:rsidRPr="000B339C">
        <w:rPr>
          <w:sz w:val="24"/>
          <w:szCs w:val="24"/>
          <w:lang w:val="en-GB"/>
        </w:rPr>
        <w:t>for</w:t>
      </w:r>
      <w:r w:rsidR="004B0049" w:rsidRPr="000B339C">
        <w:rPr>
          <w:sz w:val="24"/>
          <w:szCs w:val="24"/>
          <w:lang w:val="en-GB"/>
        </w:rPr>
        <w:t xml:space="preserve"> move</w:t>
      </w:r>
      <w:r w:rsidR="005C0151" w:rsidRPr="000B339C">
        <w:rPr>
          <w:sz w:val="24"/>
          <w:szCs w:val="24"/>
          <w:lang w:val="en-GB"/>
        </w:rPr>
        <w:t xml:space="preserve"> </w:t>
      </w:r>
      <w:r w:rsidR="004B0049" w:rsidRPr="000B339C">
        <w:rPr>
          <w:sz w:val="24"/>
          <w:szCs w:val="24"/>
          <w:lang w:val="en-GB"/>
        </w:rPr>
        <w:t>analys</w:t>
      </w:r>
      <w:r w:rsidR="00853A1E">
        <w:rPr>
          <w:sz w:val="24"/>
          <w:szCs w:val="24"/>
          <w:lang w:val="en-GB"/>
        </w:rPr>
        <w:t>e</w:t>
      </w:r>
      <w:r w:rsidR="004B0049" w:rsidRPr="000B339C">
        <w:rPr>
          <w:sz w:val="24"/>
          <w:szCs w:val="24"/>
          <w:lang w:val="en-GB"/>
        </w:rPr>
        <w:t xml:space="preserve">s </w:t>
      </w:r>
      <w:r w:rsidRPr="000B339C">
        <w:rPr>
          <w:sz w:val="24"/>
          <w:szCs w:val="24"/>
          <w:lang w:val="en-GB"/>
        </w:rPr>
        <w:t xml:space="preserve">in many </w:t>
      </w:r>
      <w:r w:rsidR="004B0049" w:rsidRPr="000B339C">
        <w:rPr>
          <w:sz w:val="24"/>
          <w:szCs w:val="24"/>
          <w:lang w:val="en-GB"/>
        </w:rPr>
        <w:t xml:space="preserve">studies (e.g. </w:t>
      </w:r>
      <w:r w:rsidR="00853A1E" w:rsidRPr="00853A1E">
        <w:rPr>
          <w:sz w:val="24"/>
          <w:szCs w:val="24"/>
          <w:lang w:val="en-GB"/>
        </w:rPr>
        <w:t>Amnuai, 2019a</w:t>
      </w:r>
      <w:r w:rsidR="00853A1E">
        <w:rPr>
          <w:sz w:val="24"/>
          <w:szCs w:val="24"/>
          <w:lang w:val="en-GB"/>
        </w:rPr>
        <w:t>;</w:t>
      </w:r>
      <w:r w:rsidR="00853A1E" w:rsidRPr="00853A1E">
        <w:rPr>
          <w:sz w:val="24"/>
          <w:szCs w:val="24"/>
          <w:lang w:val="en-GB"/>
        </w:rPr>
        <w:t xml:space="preserve"> Darabad, 2016; Li &amp; Pramoolsook, 2015;</w:t>
      </w:r>
      <w:r w:rsidR="00853A1E">
        <w:rPr>
          <w:sz w:val="24"/>
          <w:szCs w:val="24"/>
          <w:lang w:val="en-GB"/>
        </w:rPr>
        <w:t xml:space="preserve"> </w:t>
      </w:r>
      <w:r w:rsidR="00853A1E" w:rsidRPr="00853A1E">
        <w:rPr>
          <w:sz w:val="24"/>
          <w:szCs w:val="24"/>
          <w:lang w:val="en-GB"/>
        </w:rPr>
        <w:t>Zanina, 2017;</w:t>
      </w:r>
      <w:r w:rsidR="00853A1E">
        <w:rPr>
          <w:sz w:val="24"/>
          <w:szCs w:val="24"/>
          <w:lang w:val="en-GB"/>
        </w:rPr>
        <w:t xml:space="preserve"> </w:t>
      </w:r>
      <w:r w:rsidR="004B0049" w:rsidRPr="000B339C">
        <w:rPr>
          <w:sz w:val="24"/>
          <w:szCs w:val="24"/>
          <w:lang w:val="en-GB"/>
        </w:rPr>
        <w:t>Zhang et al., 2012)</w:t>
      </w:r>
      <w:r w:rsidR="00155453" w:rsidRPr="000B339C">
        <w:rPr>
          <w:sz w:val="24"/>
          <w:szCs w:val="24"/>
          <w:lang w:val="en-GB"/>
        </w:rPr>
        <w:t>.</w:t>
      </w:r>
      <w:r w:rsidR="007F0B68" w:rsidRPr="000B339C">
        <w:rPr>
          <w:sz w:val="24"/>
          <w:szCs w:val="24"/>
          <w:lang w:val="en-GB"/>
        </w:rPr>
        <w:t xml:space="preserve"> </w:t>
      </w:r>
      <w:r w:rsidR="004B0049" w:rsidRPr="000B339C">
        <w:rPr>
          <w:sz w:val="24"/>
          <w:szCs w:val="24"/>
          <w:lang w:val="en-GB"/>
        </w:rPr>
        <w:t>This model</w:t>
      </w:r>
      <w:r w:rsidR="00155453" w:rsidRPr="000B339C">
        <w:rPr>
          <w:sz w:val="24"/>
          <w:szCs w:val="24"/>
          <w:lang w:val="en-GB"/>
        </w:rPr>
        <w:t xml:space="preserve"> </w:t>
      </w:r>
      <w:r w:rsidR="00853A1E">
        <w:rPr>
          <w:sz w:val="24"/>
          <w:szCs w:val="24"/>
          <w:lang w:val="en-GB"/>
        </w:rPr>
        <w:t>contains five moves, namely</w:t>
      </w:r>
      <w:r w:rsidR="004B0049" w:rsidRPr="000B339C">
        <w:rPr>
          <w:sz w:val="24"/>
          <w:szCs w:val="24"/>
          <w:lang w:val="en-GB"/>
        </w:rPr>
        <w:t xml:space="preserve"> Introduction, Purpose, Method, Product, and</w:t>
      </w:r>
      <w:r w:rsidR="00155453" w:rsidRPr="000B339C">
        <w:rPr>
          <w:sz w:val="24"/>
          <w:szCs w:val="24"/>
          <w:lang w:val="en-GB"/>
        </w:rPr>
        <w:t xml:space="preserve"> </w:t>
      </w:r>
      <w:r w:rsidR="004B0049" w:rsidRPr="000B339C">
        <w:rPr>
          <w:sz w:val="24"/>
          <w:szCs w:val="24"/>
          <w:lang w:val="en-GB"/>
        </w:rPr>
        <w:t>Conclusion</w:t>
      </w:r>
      <w:r w:rsidR="00155453" w:rsidRPr="000B339C">
        <w:rPr>
          <w:sz w:val="24"/>
          <w:szCs w:val="24"/>
          <w:lang w:val="en-GB"/>
        </w:rPr>
        <w:t>, which fully cover the communicative function</w:t>
      </w:r>
      <w:r w:rsidRPr="000B339C">
        <w:rPr>
          <w:sz w:val="24"/>
          <w:szCs w:val="24"/>
          <w:lang w:val="en-GB"/>
        </w:rPr>
        <w:t>s</w:t>
      </w:r>
      <w:r w:rsidR="00155453" w:rsidRPr="000B339C">
        <w:rPr>
          <w:sz w:val="24"/>
          <w:szCs w:val="24"/>
          <w:lang w:val="en-GB"/>
        </w:rPr>
        <w:t xml:space="preserve"> of the </w:t>
      </w:r>
      <w:r w:rsidRPr="000B339C">
        <w:rPr>
          <w:sz w:val="24"/>
          <w:szCs w:val="24"/>
          <w:lang w:val="en-GB"/>
        </w:rPr>
        <w:t xml:space="preserve">abstracts </w:t>
      </w:r>
      <w:r w:rsidR="00155453" w:rsidRPr="000B339C">
        <w:rPr>
          <w:sz w:val="24"/>
          <w:szCs w:val="24"/>
          <w:lang w:val="en-GB"/>
        </w:rPr>
        <w:t xml:space="preserve">in </w:t>
      </w:r>
      <w:r w:rsidRPr="000B339C">
        <w:rPr>
          <w:sz w:val="24"/>
          <w:szCs w:val="24"/>
          <w:lang w:val="en-GB"/>
        </w:rPr>
        <w:t xml:space="preserve">the field of </w:t>
      </w:r>
      <w:r w:rsidR="00155453" w:rsidRPr="000B339C">
        <w:rPr>
          <w:sz w:val="24"/>
          <w:szCs w:val="24"/>
          <w:lang w:val="en-GB"/>
        </w:rPr>
        <w:t xml:space="preserve">applied linguistics. </w:t>
      </w:r>
      <w:r w:rsidR="00CB1313" w:rsidRPr="000B339C">
        <w:rPr>
          <w:sz w:val="24"/>
          <w:szCs w:val="24"/>
          <w:lang w:val="en-GB"/>
        </w:rPr>
        <w:t>The cut-off points for move classification</w:t>
      </w:r>
      <w:r w:rsidRPr="000B339C">
        <w:rPr>
          <w:sz w:val="24"/>
          <w:szCs w:val="24"/>
          <w:lang w:val="en-GB"/>
        </w:rPr>
        <w:t>s</w:t>
      </w:r>
      <w:r w:rsidR="00CB1313" w:rsidRPr="000B339C">
        <w:rPr>
          <w:sz w:val="24"/>
          <w:szCs w:val="24"/>
          <w:lang w:val="en-GB"/>
        </w:rPr>
        <w:t xml:space="preserve"> were based on Kanoksilapatham (2005)’s criteria, which classified </w:t>
      </w:r>
      <w:r w:rsidRPr="000B339C">
        <w:rPr>
          <w:sz w:val="24"/>
          <w:szCs w:val="24"/>
          <w:lang w:val="en-GB"/>
        </w:rPr>
        <w:t xml:space="preserve">the </w:t>
      </w:r>
      <w:r w:rsidR="00CB1313" w:rsidRPr="000B339C">
        <w:rPr>
          <w:sz w:val="24"/>
          <w:szCs w:val="24"/>
          <w:lang w:val="en-GB"/>
        </w:rPr>
        <w:t xml:space="preserve">frequency of occurrence of each move ranging from obligatory, to conventional, </w:t>
      </w:r>
      <w:r w:rsidRPr="000B339C">
        <w:rPr>
          <w:sz w:val="24"/>
          <w:szCs w:val="24"/>
          <w:lang w:val="en-GB"/>
        </w:rPr>
        <w:t xml:space="preserve">and </w:t>
      </w:r>
      <w:r w:rsidR="00CB1313" w:rsidRPr="000B339C">
        <w:rPr>
          <w:sz w:val="24"/>
          <w:szCs w:val="24"/>
          <w:lang w:val="en-GB"/>
        </w:rPr>
        <w:t>to optional (i.e. 100%, 60%-99%, and less than 60% of the corpora, respectively).</w:t>
      </w:r>
    </w:p>
    <w:p w:rsidR="00C466E3" w:rsidRPr="000B339C" w:rsidRDefault="00853A1E" w:rsidP="00853A1E">
      <w:pPr>
        <w:jc w:val="center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Table.</w:t>
      </w:r>
      <w:proofErr w:type="gramEnd"/>
      <w:r w:rsidRPr="00853A1E">
        <w:rPr>
          <w:sz w:val="24"/>
          <w:szCs w:val="24"/>
          <w:lang w:val="en-GB"/>
        </w:rPr>
        <w:t xml:space="preserve"> 1 Hyland’s (2000) move model</w:t>
      </w:r>
    </w:p>
    <w:tbl>
      <w:tblPr>
        <w:tblW w:w="7938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1560"/>
        <w:gridCol w:w="6378"/>
      </w:tblGrid>
      <w:tr w:rsidR="009F4A41" w:rsidRPr="000B339C" w:rsidTr="000B339C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A41" w:rsidRPr="000B339C" w:rsidRDefault="009F4A41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Move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A41" w:rsidRPr="000B339C" w:rsidRDefault="009F4A41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Function</w:t>
            </w:r>
          </w:p>
        </w:tc>
      </w:tr>
      <w:tr w:rsidR="009F4A41" w:rsidRPr="000B339C" w:rsidTr="000B339C"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F4A41" w:rsidRPr="000B339C" w:rsidRDefault="009F4A41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Introduction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</w:tcPr>
          <w:p w:rsidR="009F4A41" w:rsidRPr="000B339C" w:rsidRDefault="009F4A41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 xml:space="preserve">Establishes </w:t>
            </w:r>
            <w:r w:rsidR="00A05D9E" w:rsidRPr="000B339C">
              <w:rPr>
                <w:sz w:val="24"/>
                <w:szCs w:val="24"/>
              </w:rPr>
              <w:t xml:space="preserve">the </w:t>
            </w:r>
            <w:r w:rsidRPr="000B339C">
              <w:rPr>
                <w:sz w:val="24"/>
                <w:szCs w:val="24"/>
              </w:rPr>
              <w:t xml:space="preserve">context of the paper and </w:t>
            </w:r>
            <w:r w:rsidR="00A05D9E" w:rsidRPr="000B339C">
              <w:rPr>
                <w:sz w:val="24"/>
                <w:szCs w:val="24"/>
              </w:rPr>
              <w:t xml:space="preserve">the </w:t>
            </w:r>
            <w:r w:rsidRPr="000B339C">
              <w:rPr>
                <w:sz w:val="24"/>
                <w:szCs w:val="24"/>
              </w:rPr>
              <w:t xml:space="preserve">motives </w:t>
            </w:r>
            <w:r w:rsidR="00A05D9E" w:rsidRPr="000B339C">
              <w:rPr>
                <w:sz w:val="24"/>
                <w:szCs w:val="24"/>
              </w:rPr>
              <w:t xml:space="preserve">for </w:t>
            </w:r>
            <w:r w:rsidRPr="000B339C">
              <w:rPr>
                <w:sz w:val="24"/>
                <w:szCs w:val="24"/>
              </w:rPr>
              <w:t>the research.</w:t>
            </w:r>
          </w:p>
        </w:tc>
      </w:tr>
      <w:tr w:rsidR="009F4A41" w:rsidRPr="000B339C" w:rsidTr="000B339C">
        <w:tc>
          <w:tcPr>
            <w:tcW w:w="1560" w:type="dxa"/>
            <w:shd w:val="clear" w:color="auto" w:fill="auto"/>
          </w:tcPr>
          <w:p w:rsidR="009F4A41" w:rsidRPr="000B339C" w:rsidRDefault="009F4A41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Purpose</w:t>
            </w:r>
          </w:p>
        </w:tc>
        <w:tc>
          <w:tcPr>
            <w:tcW w:w="6378" w:type="dxa"/>
            <w:shd w:val="clear" w:color="auto" w:fill="auto"/>
          </w:tcPr>
          <w:p w:rsidR="009F4A41" w:rsidRPr="000B339C" w:rsidRDefault="009F4A41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 xml:space="preserve">Indicates </w:t>
            </w:r>
            <w:r w:rsidR="00A05D9E" w:rsidRPr="000B339C">
              <w:rPr>
                <w:sz w:val="24"/>
                <w:szCs w:val="24"/>
              </w:rPr>
              <w:t xml:space="preserve">the </w:t>
            </w:r>
            <w:r w:rsidRPr="000B339C">
              <w:rPr>
                <w:sz w:val="24"/>
                <w:szCs w:val="24"/>
              </w:rPr>
              <w:t xml:space="preserve">purpose, thesis or hypothesis, </w:t>
            </w:r>
            <w:r w:rsidR="00A05D9E" w:rsidRPr="000B339C">
              <w:rPr>
                <w:sz w:val="24"/>
                <w:szCs w:val="24"/>
              </w:rPr>
              <w:t xml:space="preserve">and </w:t>
            </w:r>
            <w:r w:rsidRPr="000B339C">
              <w:rPr>
                <w:sz w:val="24"/>
                <w:szCs w:val="24"/>
              </w:rPr>
              <w:t>outlines the intention</w:t>
            </w:r>
            <w:r w:rsidR="00A05D9E" w:rsidRPr="000B339C">
              <w:rPr>
                <w:sz w:val="24"/>
                <w:szCs w:val="24"/>
              </w:rPr>
              <w:t>s</w:t>
            </w:r>
            <w:r w:rsidRPr="000B339C">
              <w:rPr>
                <w:sz w:val="24"/>
                <w:szCs w:val="24"/>
              </w:rPr>
              <w:t xml:space="preserve"> behind the paper.</w:t>
            </w:r>
          </w:p>
        </w:tc>
      </w:tr>
      <w:tr w:rsidR="009F4A41" w:rsidRPr="000B339C" w:rsidTr="000B339C">
        <w:tc>
          <w:tcPr>
            <w:tcW w:w="1560" w:type="dxa"/>
            <w:shd w:val="clear" w:color="auto" w:fill="auto"/>
          </w:tcPr>
          <w:p w:rsidR="009F4A41" w:rsidRPr="000B339C" w:rsidRDefault="009F4A41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Method</w:t>
            </w:r>
          </w:p>
        </w:tc>
        <w:tc>
          <w:tcPr>
            <w:tcW w:w="6378" w:type="dxa"/>
            <w:shd w:val="clear" w:color="auto" w:fill="auto"/>
          </w:tcPr>
          <w:p w:rsidR="009F4A41" w:rsidRPr="000B339C" w:rsidRDefault="009F4A41" w:rsidP="00DC038B">
            <w:pPr>
              <w:jc w:val="both"/>
              <w:rPr>
                <w:rFonts w:cs="Angsana New"/>
                <w:sz w:val="24"/>
                <w:szCs w:val="24"/>
                <w:cs/>
                <w:lang w:val="en-GB" w:bidi="th-TH"/>
              </w:rPr>
            </w:pPr>
            <w:r w:rsidRPr="000B339C">
              <w:rPr>
                <w:sz w:val="24"/>
                <w:szCs w:val="24"/>
              </w:rPr>
              <w:t xml:space="preserve">Provides information on </w:t>
            </w:r>
            <w:r w:rsidR="00A05D9E" w:rsidRPr="000B339C">
              <w:rPr>
                <w:sz w:val="24"/>
                <w:szCs w:val="24"/>
              </w:rPr>
              <w:t xml:space="preserve">the </w:t>
            </w:r>
            <w:r w:rsidRPr="000B339C">
              <w:rPr>
                <w:sz w:val="24"/>
                <w:szCs w:val="24"/>
              </w:rPr>
              <w:t>design, procedures, assumption</w:t>
            </w:r>
            <w:r w:rsidR="00A05D9E" w:rsidRPr="000B339C">
              <w:rPr>
                <w:sz w:val="24"/>
                <w:szCs w:val="24"/>
              </w:rPr>
              <w:t>s</w:t>
            </w:r>
            <w:r w:rsidRPr="000B339C">
              <w:rPr>
                <w:sz w:val="24"/>
                <w:szCs w:val="24"/>
              </w:rPr>
              <w:t>, approach, data, etc.</w:t>
            </w:r>
          </w:p>
        </w:tc>
      </w:tr>
      <w:tr w:rsidR="009F4A41" w:rsidRPr="000B339C" w:rsidTr="000B339C">
        <w:tc>
          <w:tcPr>
            <w:tcW w:w="1560" w:type="dxa"/>
            <w:shd w:val="clear" w:color="auto" w:fill="auto"/>
          </w:tcPr>
          <w:p w:rsidR="009F4A41" w:rsidRPr="000B339C" w:rsidRDefault="009F4A41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lastRenderedPageBreak/>
              <w:t>Product</w:t>
            </w:r>
          </w:p>
        </w:tc>
        <w:tc>
          <w:tcPr>
            <w:tcW w:w="6378" w:type="dxa"/>
            <w:shd w:val="clear" w:color="auto" w:fill="auto"/>
          </w:tcPr>
          <w:p w:rsidR="009F4A41" w:rsidRPr="000B339C" w:rsidRDefault="009F4A41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 xml:space="preserve">States </w:t>
            </w:r>
            <w:r w:rsidR="00A05D9E" w:rsidRPr="000B339C">
              <w:rPr>
                <w:sz w:val="24"/>
                <w:szCs w:val="24"/>
              </w:rPr>
              <w:t xml:space="preserve">the </w:t>
            </w:r>
            <w:r w:rsidRPr="000B339C">
              <w:rPr>
                <w:sz w:val="24"/>
                <w:szCs w:val="24"/>
              </w:rPr>
              <w:t>main findings or results, the argument, or what was accomplished.</w:t>
            </w:r>
          </w:p>
        </w:tc>
      </w:tr>
      <w:tr w:rsidR="009F4A41" w:rsidRPr="000B339C" w:rsidTr="000B339C">
        <w:tc>
          <w:tcPr>
            <w:tcW w:w="1560" w:type="dxa"/>
            <w:shd w:val="clear" w:color="auto" w:fill="auto"/>
          </w:tcPr>
          <w:p w:rsidR="009F4A41" w:rsidRPr="000B339C" w:rsidRDefault="009F4A41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Conclusion</w:t>
            </w:r>
          </w:p>
        </w:tc>
        <w:tc>
          <w:tcPr>
            <w:tcW w:w="6378" w:type="dxa"/>
            <w:shd w:val="clear" w:color="auto" w:fill="auto"/>
          </w:tcPr>
          <w:p w:rsidR="009F4A41" w:rsidRPr="000B339C" w:rsidRDefault="009F4A41" w:rsidP="00DC038B">
            <w:pPr>
              <w:jc w:val="both"/>
              <w:rPr>
                <w:sz w:val="24"/>
                <w:szCs w:val="24"/>
              </w:rPr>
            </w:pPr>
            <w:bookmarkStart w:id="1" w:name="_Hlk20665956"/>
            <w:r w:rsidRPr="000B339C">
              <w:rPr>
                <w:sz w:val="24"/>
                <w:szCs w:val="24"/>
              </w:rPr>
              <w:t xml:space="preserve">Interprets </w:t>
            </w:r>
            <w:r w:rsidR="00A05D9E" w:rsidRPr="000B339C">
              <w:rPr>
                <w:sz w:val="24"/>
                <w:szCs w:val="24"/>
              </w:rPr>
              <w:t>the results, examines the implications</w:t>
            </w:r>
            <w:r w:rsidRPr="000B339C">
              <w:rPr>
                <w:sz w:val="24"/>
                <w:szCs w:val="24"/>
              </w:rPr>
              <w:t xml:space="preserve">, draws inferences, </w:t>
            </w:r>
            <w:r w:rsidR="00A05D9E" w:rsidRPr="000B339C">
              <w:rPr>
                <w:sz w:val="24"/>
                <w:szCs w:val="24"/>
              </w:rPr>
              <w:t xml:space="preserve">and </w:t>
            </w:r>
            <w:r w:rsidRPr="000B339C">
              <w:rPr>
                <w:sz w:val="24"/>
                <w:szCs w:val="24"/>
              </w:rPr>
              <w:t>points to applications or wider implications</w:t>
            </w:r>
            <w:bookmarkEnd w:id="1"/>
            <w:r w:rsidRPr="000B339C">
              <w:rPr>
                <w:sz w:val="24"/>
                <w:szCs w:val="24"/>
              </w:rPr>
              <w:t>.</w:t>
            </w:r>
          </w:p>
        </w:tc>
      </w:tr>
    </w:tbl>
    <w:p w:rsidR="000B339C" w:rsidRDefault="000B339C" w:rsidP="00DC038B">
      <w:pPr>
        <w:ind w:firstLine="720"/>
        <w:jc w:val="both"/>
        <w:rPr>
          <w:sz w:val="24"/>
          <w:szCs w:val="24"/>
          <w:lang w:val="en-GB"/>
        </w:rPr>
      </w:pPr>
    </w:p>
    <w:p w:rsidR="00607B31" w:rsidRPr="000B339C" w:rsidRDefault="005F47F9" w:rsidP="000B339C">
      <w:pPr>
        <w:ind w:firstLine="426"/>
        <w:jc w:val="both"/>
        <w:rPr>
          <w:rFonts w:cs="Angsana New"/>
          <w:sz w:val="24"/>
          <w:szCs w:val="30"/>
          <w:cs/>
          <w:lang w:val="en-GB" w:bidi="th-TH"/>
        </w:rPr>
      </w:pPr>
      <w:r w:rsidRPr="000B339C">
        <w:rPr>
          <w:sz w:val="24"/>
          <w:szCs w:val="24"/>
          <w:lang w:val="en-GB"/>
        </w:rPr>
        <w:t xml:space="preserve">The analysis of </w:t>
      </w:r>
      <w:r w:rsidR="004B7055" w:rsidRPr="000B339C">
        <w:rPr>
          <w:sz w:val="24"/>
          <w:szCs w:val="24"/>
          <w:lang w:val="en-GB"/>
        </w:rPr>
        <w:t xml:space="preserve">the </w:t>
      </w:r>
      <w:r w:rsidR="00F122A6" w:rsidRPr="000B339C">
        <w:rPr>
          <w:sz w:val="24"/>
          <w:szCs w:val="24"/>
          <w:lang w:val="en-GB"/>
        </w:rPr>
        <w:t>metadiscours</w:t>
      </w:r>
      <w:r w:rsidR="00B34316" w:rsidRPr="000B339C">
        <w:rPr>
          <w:sz w:val="24"/>
          <w:szCs w:val="24"/>
          <w:lang w:val="en-GB"/>
        </w:rPr>
        <w:t>al</w:t>
      </w:r>
      <w:r w:rsidRPr="000B339C">
        <w:rPr>
          <w:sz w:val="24"/>
          <w:szCs w:val="24"/>
          <w:lang w:val="en-GB"/>
        </w:rPr>
        <w:t xml:space="preserve"> devices</w:t>
      </w:r>
      <w:r w:rsidR="00F122A6" w:rsidRPr="000B339C">
        <w:rPr>
          <w:sz w:val="24"/>
          <w:szCs w:val="24"/>
          <w:lang w:val="en-GB"/>
        </w:rPr>
        <w:t xml:space="preserve"> was based on Hyland (20</w:t>
      </w:r>
      <w:r w:rsidR="009F4A41" w:rsidRPr="000B339C">
        <w:rPr>
          <w:sz w:val="24"/>
          <w:szCs w:val="24"/>
          <w:lang w:val="en-GB"/>
        </w:rPr>
        <w:t>05</w:t>
      </w:r>
      <w:r w:rsidR="00F122A6" w:rsidRPr="000B339C">
        <w:rPr>
          <w:sz w:val="24"/>
          <w:szCs w:val="24"/>
          <w:lang w:val="en-GB"/>
        </w:rPr>
        <w:t>).</w:t>
      </w:r>
      <w:r w:rsidR="003C1381" w:rsidRPr="000B339C">
        <w:rPr>
          <w:sz w:val="24"/>
          <w:szCs w:val="24"/>
          <w:lang w:val="en-GB"/>
        </w:rPr>
        <w:t xml:space="preserve"> Five interactional metadiscours</w:t>
      </w:r>
      <w:r w:rsidR="00B34316" w:rsidRPr="000B339C">
        <w:rPr>
          <w:sz w:val="24"/>
          <w:szCs w:val="24"/>
          <w:lang w:val="en-GB"/>
        </w:rPr>
        <w:t>al</w:t>
      </w:r>
      <w:r w:rsidR="003C1381" w:rsidRPr="000B339C">
        <w:rPr>
          <w:sz w:val="24"/>
          <w:szCs w:val="24"/>
          <w:lang w:val="en-GB"/>
        </w:rPr>
        <w:t xml:space="preserve"> types </w:t>
      </w:r>
      <w:r w:rsidR="004B7055" w:rsidRPr="000B339C">
        <w:rPr>
          <w:sz w:val="24"/>
          <w:szCs w:val="24"/>
          <w:lang w:val="en-GB"/>
        </w:rPr>
        <w:t xml:space="preserve">were </w:t>
      </w:r>
      <w:r w:rsidR="003C1381" w:rsidRPr="000B339C">
        <w:rPr>
          <w:sz w:val="24"/>
          <w:szCs w:val="24"/>
          <w:lang w:val="en-GB"/>
        </w:rPr>
        <w:t xml:space="preserve">identified in the present study </w:t>
      </w:r>
      <w:r w:rsidR="004B7055" w:rsidRPr="000B339C">
        <w:rPr>
          <w:sz w:val="24"/>
          <w:szCs w:val="24"/>
          <w:lang w:val="en-GB"/>
        </w:rPr>
        <w:t>(</w:t>
      </w:r>
      <w:r w:rsidR="003C1381" w:rsidRPr="000B339C">
        <w:rPr>
          <w:sz w:val="24"/>
          <w:szCs w:val="24"/>
          <w:lang w:val="en-GB"/>
        </w:rPr>
        <w:t xml:space="preserve">see </w:t>
      </w:r>
      <w:r w:rsidR="00853A1E">
        <w:rPr>
          <w:sz w:val="24"/>
          <w:szCs w:val="24"/>
          <w:lang w:val="en-GB"/>
        </w:rPr>
        <w:t>Table</w:t>
      </w:r>
      <w:r w:rsidR="003C1381" w:rsidRPr="000B339C">
        <w:rPr>
          <w:sz w:val="24"/>
          <w:szCs w:val="24"/>
          <w:lang w:val="en-GB"/>
        </w:rPr>
        <w:t xml:space="preserve"> 2</w:t>
      </w:r>
      <w:r w:rsidR="004B7055" w:rsidRPr="000B339C">
        <w:rPr>
          <w:sz w:val="24"/>
          <w:szCs w:val="24"/>
          <w:lang w:val="en-GB"/>
        </w:rPr>
        <w:t>)</w:t>
      </w:r>
      <w:r w:rsidR="003C1381" w:rsidRPr="000B339C">
        <w:rPr>
          <w:sz w:val="24"/>
          <w:szCs w:val="24"/>
          <w:lang w:val="en-GB"/>
        </w:rPr>
        <w:t xml:space="preserve">. </w:t>
      </w:r>
      <w:r w:rsidRPr="000B339C">
        <w:rPr>
          <w:sz w:val="24"/>
          <w:szCs w:val="24"/>
          <w:lang w:val="en-GB"/>
        </w:rPr>
        <w:t xml:space="preserve">In Hyland </w:t>
      </w:r>
      <w:r w:rsidR="00674045" w:rsidRPr="000B339C">
        <w:rPr>
          <w:sz w:val="24"/>
          <w:szCs w:val="24"/>
          <w:lang w:val="en-GB"/>
        </w:rPr>
        <w:t>and</w:t>
      </w:r>
      <w:r w:rsidRPr="000B339C">
        <w:rPr>
          <w:sz w:val="24"/>
          <w:szCs w:val="24"/>
          <w:lang w:val="en-GB"/>
        </w:rPr>
        <w:t xml:space="preserve"> Jiang’s study</w:t>
      </w:r>
      <w:r w:rsidR="004B7055" w:rsidRPr="000B339C">
        <w:rPr>
          <w:sz w:val="24"/>
          <w:szCs w:val="24"/>
          <w:lang w:val="en-GB"/>
        </w:rPr>
        <w:t xml:space="preserve"> (2018)</w:t>
      </w:r>
      <w:r w:rsidRPr="000B339C">
        <w:rPr>
          <w:sz w:val="24"/>
          <w:szCs w:val="24"/>
          <w:lang w:val="en-GB"/>
        </w:rPr>
        <w:t xml:space="preserve">, </w:t>
      </w:r>
      <w:r w:rsidR="004B7055" w:rsidRPr="000B339C">
        <w:rPr>
          <w:sz w:val="24"/>
          <w:szCs w:val="24"/>
          <w:lang w:val="en-GB"/>
        </w:rPr>
        <w:t xml:space="preserve">the </w:t>
      </w:r>
      <w:r w:rsidR="00F122A6" w:rsidRPr="000B339C">
        <w:rPr>
          <w:sz w:val="24"/>
          <w:szCs w:val="24"/>
          <w:lang w:val="en-GB"/>
        </w:rPr>
        <w:t>metadiscours</w:t>
      </w:r>
      <w:r w:rsidR="00B34316" w:rsidRPr="000B339C">
        <w:rPr>
          <w:sz w:val="24"/>
          <w:szCs w:val="24"/>
          <w:lang w:val="en-GB"/>
        </w:rPr>
        <w:t>al device</w:t>
      </w:r>
      <w:r w:rsidR="00F122A6" w:rsidRPr="000B339C">
        <w:rPr>
          <w:sz w:val="24"/>
          <w:szCs w:val="24"/>
          <w:lang w:val="en-GB"/>
        </w:rPr>
        <w:t xml:space="preserve"> was divided into two types (interactive and interactional </w:t>
      </w:r>
      <w:r w:rsidR="00213A39" w:rsidRPr="000B339C">
        <w:rPr>
          <w:sz w:val="24"/>
          <w:szCs w:val="24"/>
          <w:lang w:val="en-GB"/>
        </w:rPr>
        <w:t>resources</w:t>
      </w:r>
      <w:r w:rsidR="00F122A6" w:rsidRPr="000B339C">
        <w:rPr>
          <w:sz w:val="24"/>
          <w:szCs w:val="24"/>
          <w:lang w:val="en-GB"/>
        </w:rPr>
        <w:t xml:space="preserve">). The first type </w:t>
      </w:r>
      <w:r w:rsidR="00853A1E">
        <w:rPr>
          <w:sz w:val="24"/>
          <w:szCs w:val="24"/>
          <w:lang w:val="en-GB"/>
        </w:rPr>
        <w:t>includes</w:t>
      </w:r>
      <w:r w:rsidR="00F122A6" w:rsidRPr="000B339C">
        <w:rPr>
          <w:sz w:val="24"/>
          <w:szCs w:val="24"/>
          <w:lang w:val="en-GB"/>
        </w:rPr>
        <w:t xml:space="preserve"> a group of resources </w:t>
      </w:r>
      <w:r w:rsidR="00853A1E">
        <w:rPr>
          <w:sz w:val="24"/>
          <w:szCs w:val="24"/>
          <w:lang w:val="en-GB"/>
        </w:rPr>
        <w:t>that</w:t>
      </w:r>
      <w:r w:rsidR="004B7055" w:rsidRPr="000B339C">
        <w:rPr>
          <w:sz w:val="24"/>
          <w:szCs w:val="24"/>
          <w:lang w:val="en-GB"/>
        </w:rPr>
        <w:t xml:space="preserve"> </w:t>
      </w:r>
      <w:r w:rsidR="00213A39" w:rsidRPr="000B339C">
        <w:rPr>
          <w:sz w:val="24"/>
          <w:szCs w:val="24"/>
          <w:lang w:val="en-GB"/>
        </w:rPr>
        <w:t>“allow the writer to manage the information flow to establish his or her preferred interpretations” (</w:t>
      </w:r>
      <w:r w:rsidR="000C00C6" w:rsidRPr="000B339C">
        <w:rPr>
          <w:sz w:val="24"/>
          <w:szCs w:val="24"/>
          <w:lang w:val="en-GB"/>
        </w:rPr>
        <w:t xml:space="preserve">Hyland &amp; Jiang, 2018, </w:t>
      </w:r>
      <w:r w:rsidR="00213A39" w:rsidRPr="000B339C">
        <w:rPr>
          <w:sz w:val="24"/>
          <w:szCs w:val="24"/>
          <w:lang w:val="en-GB"/>
        </w:rPr>
        <w:t>p</w:t>
      </w:r>
      <w:r w:rsidR="001A1D9D" w:rsidRPr="000B339C">
        <w:rPr>
          <w:sz w:val="24"/>
          <w:szCs w:val="24"/>
          <w:lang w:val="en-GB"/>
        </w:rPr>
        <w:t xml:space="preserve">. </w:t>
      </w:r>
      <w:r w:rsidR="00213A39" w:rsidRPr="000B339C">
        <w:rPr>
          <w:sz w:val="24"/>
          <w:szCs w:val="24"/>
          <w:lang w:val="en-GB"/>
        </w:rPr>
        <w:t xml:space="preserve">20). </w:t>
      </w:r>
      <w:r w:rsidR="004B7055" w:rsidRPr="000B339C">
        <w:rPr>
          <w:sz w:val="24"/>
          <w:szCs w:val="24"/>
          <w:lang w:val="en-GB"/>
        </w:rPr>
        <w:t>T</w:t>
      </w:r>
      <w:r w:rsidR="00213A39" w:rsidRPr="000B339C">
        <w:rPr>
          <w:sz w:val="24"/>
          <w:szCs w:val="24"/>
          <w:lang w:val="en-GB"/>
        </w:rPr>
        <w:t xml:space="preserve">he second </w:t>
      </w:r>
      <w:r w:rsidR="004B7055" w:rsidRPr="000B339C">
        <w:rPr>
          <w:sz w:val="24"/>
          <w:szCs w:val="24"/>
          <w:lang w:val="en-GB"/>
        </w:rPr>
        <w:t>type</w:t>
      </w:r>
      <w:r w:rsidR="00213A39" w:rsidRPr="000B339C">
        <w:rPr>
          <w:sz w:val="24"/>
          <w:szCs w:val="24"/>
          <w:lang w:val="en-GB"/>
        </w:rPr>
        <w:t xml:space="preserve"> is cent</w:t>
      </w:r>
      <w:r w:rsidR="00853A1E">
        <w:rPr>
          <w:sz w:val="24"/>
          <w:szCs w:val="24"/>
          <w:lang w:val="en-GB"/>
        </w:rPr>
        <w:t>e</w:t>
      </w:r>
      <w:r w:rsidR="00213A39" w:rsidRPr="000B339C">
        <w:rPr>
          <w:sz w:val="24"/>
          <w:szCs w:val="24"/>
          <w:lang w:val="en-GB"/>
        </w:rPr>
        <w:t>red on “the participants of the interaction and display the writers’ persona</w:t>
      </w:r>
      <w:r w:rsidR="004B7055" w:rsidRPr="000B339C">
        <w:rPr>
          <w:sz w:val="24"/>
          <w:szCs w:val="24"/>
          <w:lang w:val="en-GB"/>
        </w:rPr>
        <w:t>e</w:t>
      </w:r>
      <w:r w:rsidR="00213A39" w:rsidRPr="000B339C">
        <w:rPr>
          <w:sz w:val="24"/>
          <w:szCs w:val="24"/>
          <w:lang w:val="en-GB"/>
        </w:rPr>
        <w:t xml:space="preserve"> and a tenor consistent with community norms” (</w:t>
      </w:r>
      <w:r w:rsidR="000C00C6" w:rsidRPr="000B339C">
        <w:rPr>
          <w:sz w:val="24"/>
          <w:szCs w:val="24"/>
          <w:lang w:val="en-GB"/>
        </w:rPr>
        <w:t xml:space="preserve">Hyland &amp; Jiang, 2018, </w:t>
      </w:r>
      <w:r w:rsidR="00213A39" w:rsidRPr="000B339C">
        <w:rPr>
          <w:sz w:val="24"/>
          <w:szCs w:val="24"/>
          <w:lang w:val="en-GB"/>
        </w:rPr>
        <w:t>p</w:t>
      </w:r>
      <w:r w:rsidR="001A1D9D" w:rsidRPr="000B339C">
        <w:rPr>
          <w:sz w:val="24"/>
          <w:szCs w:val="24"/>
          <w:lang w:val="en-GB"/>
        </w:rPr>
        <w:t>.</w:t>
      </w:r>
      <w:r w:rsidR="00213A39" w:rsidRPr="000B339C">
        <w:rPr>
          <w:sz w:val="24"/>
          <w:szCs w:val="24"/>
          <w:lang w:val="en-GB"/>
        </w:rPr>
        <w:t xml:space="preserve"> 20). However, the present study focused on only the interactional devices</w:t>
      </w:r>
      <w:r w:rsidR="009F4A41" w:rsidRPr="000B339C">
        <w:rPr>
          <w:sz w:val="24"/>
          <w:szCs w:val="24"/>
          <w:lang w:val="en-GB"/>
        </w:rPr>
        <w:t xml:space="preserve"> </w:t>
      </w:r>
      <w:r w:rsidR="00213A39" w:rsidRPr="000B339C">
        <w:rPr>
          <w:sz w:val="24"/>
          <w:szCs w:val="24"/>
          <w:lang w:val="en-GB"/>
        </w:rPr>
        <w:t xml:space="preserve">because </w:t>
      </w:r>
      <w:r w:rsidR="002F6D14" w:rsidRPr="000B339C">
        <w:rPr>
          <w:sz w:val="24"/>
          <w:szCs w:val="24"/>
          <w:lang w:val="en-GB"/>
        </w:rPr>
        <w:t>these devices express the author’s opinions</w:t>
      </w:r>
      <w:r w:rsidR="002615DA" w:rsidRPr="000B339C">
        <w:rPr>
          <w:sz w:val="24"/>
          <w:szCs w:val="24"/>
          <w:lang w:val="en-GB"/>
        </w:rPr>
        <w:t xml:space="preserve"> to involve </w:t>
      </w:r>
      <w:r w:rsidR="009F7441" w:rsidRPr="000B339C">
        <w:rPr>
          <w:sz w:val="24"/>
          <w:szCs w:val="24"/>
          <w:lang w:val="en-GB"/>
        </w:rPr>
        <w:t xml:space="preserve">the reader </w:t>
      </w:r>
      <w:r w:rsidR="002615DA" w:rsidRPr="000B339C">
        <w:rPr>
          <w:sz w:val="24"/>
          <w:szCs w:val="24"/>
          <w:lang w:val="en-GB"/>
        </w:rPr>
        <w:t xml:space="preserve">in the </w:t>
      </w:r>
      <w:r w:rsidR="002018D0" w:rsidRPr="000B339C">
        <w:rPr>
          <w:sz w:val="24"/>
          <w:szCs w:val="24"/>
          <w:lang w:val="en-GB"/>
        </w:rPr>
        <w:t>arguments</w:t>
      </w:r>
      <w:r w:rsidR="002615DA" w:rsidRPr="000B339C">
        <w:rPr>
          <w:sz w:val="24"/>
          <w:szCs w:val="24"/>
          <w:lang w:val="en-GB"/>
        </w:rPr>
        <w:t xml:space="preserve"> or </w:t>
      </w:r>
      <w:r w:rsidR="009F7441" w:rsidRPr="000B339C">
        <w:rPr>
          <w:sz w:val="24"/>
          <w:szCs w:val="24"/>
          <w:lang w:val="en-GB"/>
        </w:rPr>
        <w:t xml:space="preserve">to </w:t>
      </w:r>
      <w:r w:rsidR="002615DA" w:rsidRPr="000B339C">
        <w:rPr>
          <w:sz w:val="24"/>
          <w:szCs w:val="24"/>
          <w:lang w:val="en-GB"/>
        </w:rPr>
        <w:t xml:space="preserve">mark the degree of intimacy with his or her readers through language. </w:t>
      </w:r>
      <w:r w:rsidR="0006116E" w:rsidRPr="000B339C">
        <w:rPr>
          <w:sz w:val="24"/>
          <w:szCs w:val="24"/>
          <w:lang w:val="en-GB"/>
        </w:rPr>
        <w:t>In the present study</w:t>
      </w:r>
      <w:r w:rsidR="002615DA" w:rsidRPr="000B339C">
        <w:rPr>
          <w:sz w:val="24"/>
          <w:szCs w:val="24"/>
          <w:lang w:val="en-GB"/>
        </w:rPr>
        <w:t xml:space="preserve">, </w:t>
      </w:r>
      <w:r w:rsidR="0006116E" w:rsidRPr="000B339C">
        <w:rPr>
          <w:sz w:val="24"/>
          <w:szCs w:val="24"/>
          <w:lang w:val="en-GB"/>
        </w:rPr>
        <w:t xml:space="preserve">besides tense and voice, </w:t>
      </w:r>
      <w:r w:rsidR="002615DA" w:rsidRPr="000B339C">
        <w:rPr>
          <w:sz w:val="24"/>
          <w:szCs w:val="24"/>
          <w:lang w:val="en-GB"/>
        </w:rPr>
        <w:t xml:space="preserve">interactional devices were </w:t>
      </w:r>
      <w:r w:rsidR="009F7441" w:rsidRPr="000B339C">
        <w:rPr>
          <w:sz w:val="24"/>
          <w:szCs w:val="24"/>
          <w:lang w:val="en-GB"/>
        </w:rPr>
        <w:t xml:space="preserve">also </w:t>
      </w:r>
      <w:r w:rsidR="002615DA" w:rsidRPr="000B339C">
        <w:rPr>
          <w:sz w:val="24"/>
          <w:szCs w:val="24"/>
          <w:lang w:val="en-GB"/>
        </w:rPr>
        <w:t xml:space="preserve">included in the analysis. </w:t>
      </w:r>
      <w:r w:rsidR="0006116E" w:rsidRPr="000B339C">
        <w:rPr>
          <w:sz w:val="24"/>
          <w:szCs w:val="24"/>
          <w:lang w:val="en-GB"/>
        </w:rPr>
        <w:t xml:space="preserve">These linguistic features are important </w:t>
      </w:r>
      <w:r w:rsidR="00853A1E">
        <w:rPr>
          <w:sz w:val="24"/>
          <w:szCs w:val="24"/>
          <w:lang w:val="en-GB"/>
        </w:rPr>
        <w:t xml:space="preserve">since </w:t>
      </w:r>
      <w:r w:rsidR="00D714DC" w:rsidRPr="000B339C">
        <w:rPr>
          <w:sz w:val="24"/>
          <w:szCs w:val="24"/>
          <w:lang w:val="en-GB"/>
        </w:rPr>
        <w:t>p</w:t>
      </w:r>
      <w:r w:rsidR="002615DA" w:rsidRPr="000B339C">
        <w:rPr>
          <w:sz w:val="24"/>
          <w:szCs w:val="24"/>
          <w:lang w:val="en-GB"/>
        </w:rPr>
        <w:t xml:space="preserve">revious studies </w:t>
      </w:r>
      <w:r w:rsidR="00853A1E">
        <w:rPr>
          <w:sz w:val="24"/>
          <w:szCs w:val="24"/>
          <w:lang w:val="en-GB"/>
        </w:rPr>
        <w:t>found</w:t>
      </w:r>
      <w:r w:rsidR="00D714DC" w:rsidRPr="000B339C">
        <w:rPr>
          <w:sz w:val="24"/>
          <w:szCs w:val="24"/>
          <w:lang w:val="en-GB"/>
        </w:rPr>
        <w:t xml:space="preserve"> </w:t>
      </w:r>
      <w:r w:rsidRPr="000B339C">
        <w:rPr>
          <w:sz w:val="24"/>
          <w:szCs w:val="24"/>
          <w:lang w:val="en-GB"/>
        </w:rPr>
        <w:t xml:space="preserve">that </w:t>
      </w:r>
      <w:r w:rsidR="002F6D14" w:rsidRPr="000B339C">
        <w:rPr>
          <w:sz w:val="24"/>
          <w:szCs w:val="24"/>
          <w:lang w:val="en-GB"/>
        </w:rPr>
        <w:t>these features discourag</w:t>
      </w:r>
      <w:r w:rsidR="009F7441" w:rsidRPr="000B339C">
        <w:rPr>
          <w:sz w:val="24"/>
          <w:szCs w:val="24"/>
          <w:lang w:val="en-GB"/>
        </w:rPr>
        <w:t>e</w:t>
      </w:r>
      <w:r w:rsidR="00853A1E">
        <w:rPr>
          <w:sz w:val="24"/>
          <w:szCs w:val="24"/>
          <w:lang w:val="en-GB"/>
        </w:rPr>
        <w:t>d</w:t>
      </w:r>
      <w:r w:rsidR="002F6D14" w:rsidRPr="000B339C">
        <w:rPr>
          <w:sz w:val="24"/>
          <w:szCs w:val="24"/>
          <w:lang w:val="en-GB"/>
        </w:rPr>
        <w:t xml:space="preserve"> non-native learners</w:t>
      </w:r>
      <w:r w:rsidRPr="000B339C">
        <w:rPr>
          <w:sz w:val="24"/>
          <w:szCs w:val="24"/>
          <w:lang w:val="en-GB"/>
        </w:rPr>
        <w:t xml:space="preserve"> when writing research articles</w:t>
      </w:r>
      <w:r w:rsidR="002F6D14" w:rsidRPr="000B339C">
        <w:rPr>
          <w:sz w:val="24"/>
          <w:szCs w:val="24"/>
          <w:lang w:val="en-GB"/>
        </w:rPr>
        <w:t xml:space="preserve"> (e.g. Flowerdew, 2001; Pho, 2008; Walková, 2019)</w:t>
      </w:r>
      <w:r w:rsidR="009F4A41" w:rsidRPr="000B339C">
        <w:rPr>
          <w:sz w:val="24"/>
          <w:szCs w:val="24"/>
          <w:lang w:val="en-GB"/>
        </w:rPr>
        <w:t xml:space="preserve">. </w:t>
      </w:r>
      <w:r w:rsidR="00607B31" w:rsidRPr="000B339C">
        <w:rPr>
          <w:sz w:val="24"/>
          <w:szCs w:val="24"/>
          <w:lang w:val="en-GB"/>
        </w:rPr>
        <w:t>As</w:t>
      </w:r>
      <w:r w:rsidR="008C22BA" w:rsidRPr="000B339C">
        <w:rPr>
          <w:sz w:val="24"/>
          <w:szCs w:val="24"/>
          <w:lang w:val="en-GB"/>
        </w:rPr>
        <w:t xml:space="preserve"> shown in their study, Thai postgraduate students faced difficulties in writing academic paper</w:t>
      </w:r>
      <w:r w:rsidR="009D60EA" w:rsidRPr="000B339C">
        <w:rPr>
          <w:sz w:val="24"/>
          <w:szCs w:val="24"/>
          <w:lang w:val="en-GB"/>
        </w:rPr>
        <w:t>s</w:t>
      </w:r>
      <w:r w:rsidR="008C22BA" w:rsidRPr="000B339C">
        <w:rPr>
          <w:sz w:val="24"/>
          <w:szCs w:val="24"/>
          <w:lang w:val="en-GB"/>
        </w:rPr>
        <w:t xml:space="preserve"> because </w:t>
      </w:r>
      <w:r w:rsidR="009D60EA" w:rsidRPr="000B339C">
        <w:rPr>
          <w:sz w:val="24"/>
          <w:szCs w:val="24"/>
          <w:lang w:val="en-GB"/>
        </w:rPr>
        <w:t xml:space="preserve">of </w:t>
      </w:r>
      <w:r w:rsidR="004D51FE" w:rsidRPr="000B339C">
        <w:rPr>
          <w:sz w:val="24"/>
          <w:szCs w:val="24"/>
          <w:lang w:val="en-GB"/>
        </w:rPr>
        <w:t xml:space="preserve">having a </w:t>
      </w:r>
      <w:r w:rsidR="009D60EA" w:rsidRPr="000B339C">
        <w:rPr>
          <w:sz w:val="24"/>
          <w:szCs w:val="24"/>
          <w:lang w:val="en-GB"/>
        </w:rPr>
        <w:t>low proficiency</w:t>
      </w:r>
      <w:r w:rsidR="00953FAE" w:rsidRPr="000B339C">
        <w:rPr>
          <w:sz w:val="24"/>
          <w:szCs w:val="24"/>
          <w:lang w:val="en-GB"/>
        </w:rPr>
        <w:t xml:space="preserve"> in English</w:t>
      </w:r>
      <w:r w:rsidR="009D60EA" w:rsidRPr="000B339C">
        <w:rPr>
          <w:sz w:val="24"/>
          <w:szCs w:val="24"/>
          <w:lang w:val="en-GB"/>
        </w:rPr>
        <w:t xml:space="preserve">. Their </w:t>
      </w:r>
      <w:r w:rsidR="00953FAE" w:rsidRPr="000B339C">
        <w:rPr>
          <w:sz w:val="24"/>
          <w:szCs w:val="24"/>
          <w:lang w:val="en-GB"/>
        </w:rPr>
        <w:t>limited knowledge of the</w:t>
      </w:r>
      <w:r w:rsidR="009D60EA" w:rsidRPr="000B339C">
        <w:rPr>
          <w:sz w:val="24"/>
          <w:szCs w:val="24"/>
          <w:lang w:val="en-GB"/>
        </w:rPr>
        <w:t xml:space="preserve"> </w:t>
      </w:r>
      <w:r w:rsidR="008C22BA" w:rsidRPr="000B339C">
        <w:rPr>
          <w:sz w:val="24"/>
          <w:szCs w:val="24"/>
          <w:lang w:val="en-GB"/>
        </w:rPr>
        <w:t>grammar</w:t>
      </w:r>
      <w:r w:rsidR="00953FAE" w:rsidRPr="000B339C">
        <w:rPr>
          <w:sz w:val="24"/>
          <w:szCs w:val="24"/>
          <w:lang w:val="en-GB"/>
        </w:rPr>
        <w:t xml:space="preserve"> </w:t>
      </w:r>
      <w:r w:rsidR="008C22BA" w:rsidRPr="000B339C">
        <w:rPr>
          <w:sz w:val="24"/>
          <w:szCs w:val="24"/>
          <w:lang w:val="en-GB"/>
        </w:rPr>
        <w:t>for academic writing</w:t>
      </w:r>
      <w:r w:rsidR="009D60EA" w:rsidRPr="000B339C">
        <w:rPr>
          <w:sz w:val="24"/>
          <w:szCs w:val="24"/>
          <w:lang w:val="en-GB"/>
        </w:rPr>
        <w:t xml:space="preserve"> as well as </w:t>
      </w:r>
      <w:r w:rsidR="00953FAE" w:rsidRPr="000B339C">
        <w:rPr>
          <w:sz w:val="24"/>
          <w:szCs w:val="24"/>
          <w:lang w:val="en-GB"/>
        </w:rPr>
        <w:t xml:space="preserve">their </w:t>
      </w:r>
      <w:r w:rsidR="009D60EA" w:rsidRPr="000B339C">
        <w:rPr>
          <w:sz w:val="24"/>
          <w:szCs w:val="24"/>
          <w:lang w:val="en-GB"/>
        </w:rPr>
        <w:t>limited word use</w:t>
      </w:r>
      <w:r w:rsidR="00853A1E">
        <w:rPr>
          <w:sz w:val="24"/>
          <w:szCs w:val="24"/>
          <w:lang w:val="en-GB"/>
        </w:rPr>
        <w:t>d</w:t>
      </w:r>
      <w:r w:rsidR="009D60EA" w:rsidRPr="000B339C">
        <w:rPr>
          <w:sz w:val="24"/>
          <w:szCs w:val="24"/>
          <w:lang w:val="en-GB"/>
        </w:rPr>
        <w:t xml:space="preserve"> in the fields </w:t>
      </w:r>
      <w:r w:rsidR="00AA00DB" w:rsidRPr="000B339C">
        <w:rPr>
          <w:sz w:val="24"/>
          <w:szCs w:val="24"/>
          <w:lang w:val="en-GB"/>
        </w:rPr>
        <w:t>also</w:t>
      </w:r>
      <w:r w:rsidR="009D60EA" w:rsidRPr="000B339C">
        <w:rPr>
          <w:sz w:val="24"/>
          <w:szCs w:val="24"/>
          <w:lang w:val="en-GB"/>
        </w:rPr>
        <w:t xml:space="preserve"> </w:t>
      </w:r>
      <w:r w:rsidR="00953FAE" w:rsidRPr="000B339C">
        <w:rPr>
          <w:sz w:val="24"/>
          <w:szCs w:val="24"/>
          <w:lang w:val="en-GB"/>
        </w:rPr>
        <w:t xml:space="preserve">contributed to </w:t>
      </w:r>
      <w:r w:rsidR="009D60EA" w:rsidRPr="000B339C">
        <w:rPr>
          <w:sz w:val="24"/>
          <w:szCs w:val="24"/>
          <w:lang w:val="en-GB"/>
        </w:rPr>
        <w:t>the</w:t>
      </w:r>
      <w:r w:rsidR="00953FAE" w:rsidRPr="000B339C">
        <w:rPr>
          <w:sz w:val="24"/>
          <w:szCs w:val="24"/>
          <w:lang w:val="en-GB"/>
        </w:rPr>
        <w:t>ir</w:t>
      </w:r>
      <w:r w:rsidR="009D60EA" w:rsidRPr="000B339C">
        <w:rPr>
          <w:sz w:val="24"/>
          <w:szCs w:val="24"/>
          <w:lang w:val="en-GB"/>
        </w:rPr>
        <w:t xml:space="preserve"> writing difficulties</w:t>
      </w:r>
      <w:r w:rsidR="00607B31" w:rsidRPr="000B339C">
        <w:rPr>
          <w:sz w:val="24"/>
          <w:szCs w:val="24"/>
          <w:lang w:val="en-GB"/>
        </w:rPr>
        <w:t xml:space="preserve"> </w:t>
      </w:r>
      <w:r w:rsidR="008C22BA" w:rsidRPr="000B339C">
        <w:rPr>
          <w:sz w:val="24"/>
          <w:szCs w:val="24"/>
          <w:lang w:val="en-GB"/>
        </w:rPr>
        <w:t>(Srikrai, et al.</w:t>
      </w:r>
      <w:r w:rsidR="00853A1E">
        <w:rPr>
          <w:sz w:val="24"/>
          <w:szCs w:val="24"/>
          <w:lang w:val="en-GB"/>
        </w:rPr>
        <w:t>,</w:t>
      </w:r>
      <w:r w:rsidR="008C22BA" w:rsidRPr="000B339C">
        <w:rPr>
          <w:sz w:val="24"/>
          <w:szCs w:val="24"/>
          <w:lang w:val="en-GB"/>
        </w:rPr>
        <w:t xml:space="preserve"> 2016)</w:t>
      </w:r>
      <w:r w:rsidR="003D269F" w:rsidRPr="000B339C">
        <w:rPr>
          <w:sz w:val="24"/>
          <w:szCs w:val="24"/>
          <w:lang w:val="en-GB"/>
        </w:rPr>
        <w:t>.</w:t>
      </w:r>
    </w:p>
    <w:p w:rsidR="002A6DB7" w:rsidRDefault="00C466E3" w:rsidP="000B339C">
      <w:pPr>
        <w:ind w:firstLine="426"/>
        <w:jc w:val="both"/>
        <w:rPr>
          <w:sz w:val="24"/>
          <w:szCs w:val="24"/>
          <w:lang w:val="en-GB"/>
        </w:rPr>
      </w:pPr>
      <w:r w:rsidRPr="000B339C">
        <w:rPr>
          <w:sz w:val="24"/>
          <w:szCs w:val="24"/>
          <w:lang w:val="en-GB"/>
        </w:rPr>
        <w:t xml:space="preserve">Each abstract was </w:t>
      </w:r>
      <w:r w:rsidR="001A3455" w:rsidRPr="000B339C">
        <w:rPr>
          <w:sz w:val="24"/>
          <w:szCs w:val="24"/>
          <w:lang w:val="en-GB"/>
        </w:rPr>
        <w:t>analy</w:t>
      </w:r>
      <w:r w:rsidR="00853A1E">
        <w:rPr>
          <w:sz w:val="24"/>
          <w:szCs w:val="24"/>
          <w:lang w:val="en-GB"/>
        </w:rPr>
        <w:t>z</w:t>
      </w:r>
      <w:r w:rsidR="001A3455" w:rsidRPr="000B339C">
        <w:rPr>
          <w:sz w:val="24"/>
          <w:szCs w:val="24"/>
          <w:lang w:val="en-GB"/>
        </w:rPr>
        <w:t>ed</w:t>
      </w:r>
      <w:r w:rsidRPr="000B339C">
        <w:rPr>
          <w:sz w:val="24"/>
          <w:szCs w:val="24"/>
          <w:lang w:val="en-GB"/>
        </w:rPr>
        <w:t xml:space="preserve"> in terms of </w:t>
      </w:r>
      <w:r w:rsidR="009F7441" w:rsidRPr="000B339C">
        <w:rPr>
          <w:sz w:val="24"/>
          <w:szCs w:val="24"/>
          <w:lang w:val="en-GB"/>
        </w:rPr>
        <w:t>its</w:t>
      </w:r>
      <w:r w:rsidRPr="000B339C">
        <w:rPr>
          <w:sz w:val="24"/>
          <w:szCs w:val="24"/>
          <w:lang w:val="en-GB"/>
        </w:rPr>
        <w:t xml:space="preserve"> rhetorical move</w:t>
      </w:r>
      <w:r w:rsidR="005F47F9" w:rsidRPr="000B339C">
        <w:rPr>
          <w:sz w:val="24"/>
          <w:szCs w:val="24"/>
          <w:lang w:val="en-GB"/>
        </w:rPr>
        <w:t>s</w:t>
      </w:r>
      <w:r w:rsidRPr="000B339C">
        <w:rPr>
          <w:sz w:val="24"/>
          <w:szCs w:val="24"/>
          <w:lang w:val="en-GB"/>
        </w:rPr>
        <w:t xml:space="preserve"> and linguistic features </w:t>
      </w:r>
      <w:r w:rsidR="005F47F9" w:rsidRPr="000B339C">
        <w:rPr>
          <w:sz w:val="24"/>
          <w:szCs w:val="24"/>
          <w:lang w:val="en-GB"/>
        </w:rPr>
        <w:t>(</w:t>
      </w:r>
      <w:r w:rsidRPr="000B339C">
        <w:rPr>
          <w:sz w:val="24"/>
          <w:szCs w:val="24"/>
          <w:lang w:val="en-GB"/>
        </w:rPr>
        <w:t>tense, voice, and metadiscourse</w:t>
      </w:r>
      <w:r w:rsidR="005F47F9" w:rsidRPr="000B339C">
        <w:rPr>
          <w:sz w:val="24"/>
          <w:szCs w:val="24"/>
          <w:lang w:val="en-GB"/>
        </w:rPr>
        <w:t>)</w:t>
      </w:r>
      <w:r w:rsidRPr="000B339C">
        <w:rPr>
          <w:sz w:val="24"/>
          <w:szCs w:val="24"/>
          <w:lang w:val="en-GB"/>
        </w:rPr>
        <w:t xml:space="preserve"> </w:t>
      </w:r>
      <w:r w:rsidR="00DF1BDC" w:rsidRPr="000B339C">
        <w:rPr>
          <w:sz w:val="24"/>
          <w:szCs w:val="24"/>
          <w:lang w:val="en-GB"/>
        </w:rPr>
        <w:t>manuall</w:t>
      </w:r>
      <w:r w:rsidR="001A3455" w:rsidRPr="000B339C">
        <w:rPr>
          <w:sz w:val="24"/>
          <w:szCs w:val="24"/>
          <w:lang w:val="en-GB"/>
        </w:rPr>
        <w:t>y and then</w:t>
      </w:r>
      <w:r w:rsidR="002D5444" w:rsidRPr="000B339C">
        <w:rPr>
          <w:sz w:val="24"/>
          <w:szCs w:val="30"/>
          <w:cs/>
          <w:lang w:val="en-GB" w:bidi="th-TH"/>
        </w:rPr>
        <w:t xml:space="preserve"> </w:t>
      </w:r>
      <w:r w:rsidR="002D5444" w:rsidRPr="000B339C">
        <w:rPr>
          <w:sz w:val="24"/>
          <w:szCs w:val="30"/>
          <w:lang w:bidi="th-TH"/>
        </w:rPr>
        <w:t>the results were coded and compared</w:t>
      </w:r>
      <w:r w:rsidRPr="000B339C">
        <w:rPr>
          <w:sz w:val="24"/>
          <w:szCs w:val="24"/>
          <w:lang w:val="en-GB"/>
        </w:rPr>
        <w:t xml:space="preserve">. </w:t>
      </w:r>
      <w:r w:rsidR="00853A1E">
        <w:rPr>
          <w:sz w:val="24"/>
          <w:szCs w:val="24"/>
          <w:lang w:val="en-GB"/>
        </w:rPr>
        <w:t>T</w:t>
      </w:r>
      <w:r w:rsidRPr="000B339C">
        <w:rPr>
          <w:sz w:val="24"/>
          <w:szCs w:val="24"/>
          <w:lang w:val="en-GB"/>
        </w:rPr>
        <w:t xml:space="preserve">o avoid </w:t>
      </w:r>
      <w:r w:rsidR="009F7441" w:rsidRPr="000B339C">
        <w:rPr>
          <w:sz w:val="24"/>
          <w:szCs w:val="24"/>
          <w:lang w:val="en-GB"/>
        </w:rPr>
        <w:t>any</w:t>
      </w:r>
      <w:r w:rsidRPr="000B339C">
        <w:rPr>
          <w:sz w:val="24"/>
          <w:szCs w:val="24"/>
          <w:lang w:val="en-GB"/>
        </w:rPr>
        <w:t xml:space="preserve"> subjectivity </w:t>
      </w:r>
      <w:r w:rsidR="009F7441" w:rsidRPr="000B339C">
        <w:rPr>
          <w:sz w:val="24"/>
          <w:szCs w:val="24"/>
          <w:lang w:val="en-GB"/>
        </w:rPr>
        <w:t>in coding</w:t>
      </w:r>
      <w:r w:rsidRPr="000B339C">
        <w:rPr>
          <w:sz w:val="24"/>
          <w:szCs w:val="24"/>
          <w:lang w:val="en-GB"/>
        </w:rPr>
        <w:t xml:space="preserve"> the move</w:t>
      </w:r>
      <w:r w:rsidR="009F7441" w:rsidRPr="000B339C">
        <w:rPr>
          <w:sz w:val="24"/>
          <w:szCs w:val="24"/>
          <w:lang w:val="en-GB"/>
        </w:rPr>
        <w:t>s</w:t>
      </w:r>
      <w:r w:rsidRPr="000B339C">
        <w:rPr>
          <w:sz w:val="24"/>
          <w:szCs w:val="24"/>
          <w:lang w:val="en-GB"/>
        </w:rPr>
        <w:t xml:space="preserve">, </w:t>
      </w:r>
      <w:r w:rsidR="009F7441" w:rsidRPr="000B339C">
        <w:rPr>
          <w:sz w:val="24"/>
          <w:szCs w:val="24"/>
          <w:lang w:val="en-GB"/>
        </w:rPr>
        <w:t xml:space="preserve">and in the identification of the </w:t>
      </w:r>
      <w:r w:rsidRPr="000B339C">
        <w:rPr>
          <w:sz w:val="24"/>
          <w:szCs w:val="24"/>
          <w:lang w:val="en-GB"/>
        </w:rPr>
        <w:t>move</w:t>
      </w:r>
      <w:r w:rsidR="009F7441" w:rsidRPr="000B339C">
        <w:rPr>
          <w:sz w:val="24"/>
          <w:szCs w:val="24"/>
          <w:lang w:val="en-GB"/>
        </w:rPr>
        <w:t>s</w:t>
      </w:r>
      <w:r w:rsidRPr="000B339C">
        <w:rPr>
          <w:sz w:val="24"/>
          <w:szCs w:val="24"/>
          <w:lang w:val="en-GB"/>
        </w:rPr>
        <w:t xml:space="preserve"> and linguistic features</w:t>
      </w:r>
      <w:r w:rsidR="00853A1E">
        <w:rPr>
          <w:sz w:val="24"/>
          <w:szCs w:val="24"/>
          <w:lang w:val="en-GB"/>
        </w:rPr>
        <w:t xml:space="preserve">, </w:t>
      </w:r>
      <w:r w:rsidR="009F7441" w:rsidRPr="000B339C">
        <w:rPr>
          <w:sz w:val="24"/>
          <w:szCs w:val="24"/>
          <w:lang w:val="en-GB"/>
        </w:rPr>
        <w:t xml:space="preserve">they </w:t>
      </w:r>
      <w:r w:rsidRPr="000B339C">
        <w:rPr>
          <w:sz w:val="24"/>
          <w:szCs w:val="24"/>
          <w:lang w:val="en-GB"/>
        </w:rPr>
        <w:t xml:space="preserve">were </w:t>
      </w:r>
      <w:r w:rsidR="001A3455" w:rsidRPr="000B339C">
        <w:rPr>
          <w:sz w:val="24"/>
          <w:szCs w:val="24"/>
          <w:lang w:val="en-GB"/>
        </w:rPr>
        <w:t>analy</w:t>
      </w:r>
      <w:r w:rsidR="00853A1E">
        <w:rPr>
          <w:sz w:val="24"/>
          <w:szCs w:val="24"/>
          <w:lang w:val="en-GB"/>
        </w:rPr>
        <w:t>z</w:t>
      </w:r>
      <w:r w:rsidR="001A3455" w:rsidRPr="000B339C">
        <w:rPr>
          <w:sz w:val="24"/>
          <w:szCs w:val="24"/>
          <w:lang w:val="en-GB"/>
        </w:rPr>
        <w:t>ed</w:t>
      </w:r>
      <w:r w:rsidRPr="000B339C">
        <w:rPr>
          <w:sz w:val="24"/>
          <w:szCs w:val="24"/>
          <w:lang w:val="en-GB"/>
        </w:rPr>
        <w:t xml:space="preserve"> </w:t>
      </w:r>
      <w:r w:rsidR="009F7441" w:rsidRPr="000B339C">
        <w:rPr>
          <w:sz w:val="24"/>
          <w:szCs w:val="24"/>
          <w:lang w:val="en-GB"/>
        </w:rPr>
        <w:t xml:space="preserve">independently </w:t>
      </w:r>
      <w:r w:rsidRPr="000B339C">
        <w:rPr>
          <w:sz w:val="24"/>
          <w:szCs w:val="24"/>
          <w:lang w:val="en-GB"/>
        </w:rPr>
        <w:t xml:space="preserve">by the researchers. </w:t>
      </w:r>
      <w:r w:rsidR="00853A1E">
        <w:rPr>
          <w:sz w:val="24"/>
          <w:szCs w:val="24"/>
          <w:lang w:val="en-GB"/>
        </w:rPr>
        <w:t>The a</w:t>
      </w:r>
      <w:r w:rsidRPr="000B339C">
        <w:rPr>
          <w:sz w:val="24"/>
          <w:szCs w:val="24"/>
          <w:lang w:val="en-GB"/>
        </w:rPr>
        <w:t xml:space="preserve">greement </w:t>
      </w:r>
      <w:r w:rsidR="009F7441" w:rsidRPr="000B339C">
        <w:rPr>
          <w:sz w:val="24"/>
          <w:szCs w:val="24"/>
          <w:lang w:val="en-GB"/>
        </w:rPr>
        <w:t>between</w:t>
      </w:r>
      <w:r w:rsidRPr="000B339C">
        <w:rPr>
          <w:sz w:val="24"/>
          <w:szCs w:val="24"/>
          <w:lang w:val="en-GB"/>
        </w:rPr>
        <w:t xml:space="preserve"> the </w:t>
      </w:r>
      <w:r w:rsidR="00BC7095" w:rsidRPr="000B339C">
        <w:rPr>
          <w:sz w:val="24"/>
          <w:szCs w:val="24"/>
          <w:lang w:val="en-GB"/>
        </w:rPr>
        <w:t xml:space="preserve">identification of the </w:t>
      </w:r>
      <w:r w:rsidRPr="000B339C">
        <w:rPr>
          <w:sz w:val="24"/>
          <w:szCs w:val="24"/>
          <w:lang w:val="en-GB"/>
        </w:rPr>
        <w:t>move</w:t>
      </w:r>
      <w:r w:rsidR="00BC7095" w:rsidRPr="000B339C">
        <w:rPr>
          <w:sz w:val="24"/>
          <w:szCs w:val="24"/>
          <w:lang w:val="en-GB"/>
        </w:rPr>
        <w:t>s</w:t>
      </w:r>
      <w:r w:rsidRPr="000B339C">
        <w:rPr>
          <w:sz w:val="24"/>
          <w:szCs w:val="24"/>
          <w:lang w:val="en-GB"/>
        </w:rPr>
        <w:t xml:space="preserve"> and their linguistic realization</w:t>
      </w:r>
      <w:r w:rsidR="00BC7095" w:rsidRPr="000B339C">
        <w:rPr>
          <w:sz w:val="24"/>
          <w:szCs w:val="24"/>
          <w:lang w:val="en-GB"/>
        </w:rPr>
        <w:t>s</w:t>
      </w:r>
      <w:r w:rsidRPr="000B339C">
        <w:rPr>
          <w:sz w:val="24"/>
          <w:szCs w:val="24"/>
          <w:lang w:val="en-GB"/>
        </w:rPr>
        <w:t xml:space="preserve"> need</w:t>
      </w:r>
      <w:r w:rsidR="00BC7095" w:rsidRPr="000B339C">
        <w:rPr>
          <w:sz w:val="24"/>
          <w:szCs w:val="24"/>
          <w:lang w:val="en-GB"/>
        </w:rPr>
        <w:t>s</w:t>
      </w:r>
      <w:r w:rsidRPr="000B339C">
        <w:rPr>
          <w:sz w:val="24"/>
          <w:szCs w:val="24"/>
          <w:lang w:val="en-GB"/>
        </w:rPr>
        <w:t xml:space="preserve"> to be identical in terms of frequency</w:t>
      </w:r>
      <w:r w:rsidR="00847D18" w:rsidRPr="000B339C">
        <w:rPr>
          <w:sz w:val="24"/>
          <w:szCs w:val="24"/>
          <w:lang w:val="en-GB"/>
        </w:rPr>
        <w:t xml:space="preserve"> and</w:t>
      </w:r>
      <w:r w:rsidRPr="000B339C">
        <w:rPr>
          <w:sz w:val="24"/>
          <w:szCs w:val="24"/>
          <w:lang w:val="en-GB"/>
        </w:rPr>
        <w:t xml:space="preserve"> position. </w:t>
      </w:r>
      <w:r w:rsidR="00BC7095" w:rsidRPr="000B339C">
        <w:rPr>
          <w:sz w:val="24"/>
          <w:szCs w:val="24"/>
          <w:lang w:val="en-GB"/>
        </w:rPr>
        <w:t>When there were disagreements</w:t>
      </w:r>
      <w:r w:rsidR="00671A09" w:rsidRPr="000B339C">
        <w:rPr>
          <w:sz w:val="24"/>
          <w:szCs w:val="24"/>
          <w:lang w:val="en-GB"/>
        </w:rPr>
        <w:t xml:space="preserve"> on identif</w:t>
      </w:r>
      <w:r w:rsidR="00A454AA" w:rsidRPr="000B339C">
        <w:rPr>
          <w:sz w:val="24"/>
          <w:szCs w:val="24"/>
          <w:lang w:val="en-GB"/>
        </w:rPr>
        <w:t>ying</w:t>
      </w:r>
      <w:r w:rsidR="00671A09" w:rsidRPr="000B339C">
        <w:rPr>
          <w:sz w:val="24"/>
          <w:szCs w:val="24"/>
          <w:lang w:val="en-GB"/>
        </w:rPr>
        <w:t xml:space="preserve"> moves and their lingu</w:t>
      </w:r>
      <w:r w:rsidR="00DB47D5" w:rsidRPr="000B339C">
        <w:rPr>
          <w:sz w:val="24"/>
          <w:szCs w:val="24"/>
          <w:lang w:val="en-GB"/>
        </w:rPr>
        <w:t xml:space="preserve">istic </w:t>
      </w:r>
      <w:r w:rsidR="00587FD6" w:rsidRPr="000B339C">
        <w:rPr>
          <w:sz w:val="24"/>
          <w:szCs w:val="24"/>
          <w:lang w:val="en-GB"/>
        </w:rPr>
        <w:t>realizations</w:t>
      </w:r>
      <w:r w:rsidR="007E2042" w:rsidRPr="000B339C">
        <w:rPr>
          <w:sz w:val="24"/>
          <w:szCs w:val="24"/>
          <w:lang w:val="en-GB"/>
        </w:rPr>
        <w:t>,</w:t>
      </w:r>
      <w:r w:rsidR="00BC7095" w:rsidRPr="000B339C">
        <w:rPr>
          <w:sz w:val="24"/>
          <w:szCs w:val="24"/>
          <w:lang w:val="en-GB"/>
        </w:rPr>
        <w:t xml:space="preserve"> a</w:t>
      </w:r>
      <w:r w:rsidRPr="000B339C">
        <w:rPr>
          <w:sz w:val="24"/>
          <w:szCs w:val="24"/>
          <w:lang w:val="en-GB"/>
        </w:rPr>
        <w:t xml:space="preserve"> discussion </w:t>
      </w:r>
      <w:r w:rsidR="00BC7095" w:rsidRPr="000B339C">
        <w:rPr>
          <w:sz w:val="24"/>
          <w:szCs w:val="24"/>
          <w:lang w:val="en-GB"/>
        </w:rPr>
        <w:t>took place.</w:t>
      </w:r>
      <w:r w:rsidRPr="000B339C">
        <w:rPr>
          <w:sz w:val="24"/>
          <w:szCs w:val="24"/>
          <w:lang w:val="en-GB"/>
        </w:rPr>
        <w:t xml:space="preserve"> The results of the analyses </w:t>
      </w:r>
      <w:r w:rsidR="00BC7095" w:rsidRPr="000B339C">
        <w:rPr>
          <w:sz w:val="24"/>
          <w:szCs w:val="24"/>
          <w:lang w:val="en-GB"/>
        </w:rPr>
        <w:t>are</w:t>
      </w:r>
      <w:r w:rsidRPr="000B339C">
        <w:rPr>
          <w:sz w:val="24"/>
          <w:szCs w:val="24"/>
          <w:lang w:val="en-GB"/>
        </w:rPr>
        <w:t xml:space="preserve"> presented in </w:t>
      </w:r>
      <w:r w:rsidR="00BC7095" w:rsidRPr="000B339C">
        <w:rPr>
          <w:sz w:val="24"/>
          <w:szCs w:val="24"/>
          <w:lang w:val="en-GB"/>
        </w:rPr>
        <w:t xml:space="preserve">terms of </w:t>
      </w:r>
      <w:r w:rsidRPr="000B339C">
        <w:rPr>
          <w:sz w:val="24"/>
          <w:szCs w:val="24"/>
          <w:lang w:val="en-GB"/>
        </w:rPr>
        <w:t xml:space="preserve">frequencies and percentages.  </w:t>
      </w:r>
    </w:p>
    <w:p w:rsidR="00853A1E" w:rsidRPr="000B339C" w:rsidRDefault="00853A1E" w:rsidP="000B339C">
      <w:pPr>
        <w:ind w:firstLine="426"/>
        <w:jc w:val="both"/>
        <w:rPr>
          <w:sz w:val="24"/>
          <w:szCs w:val="24"/>
          <w:lang w:val="en-GB"/>
        </w:rPr>
      </w:pPr>
    </w:p>
    <w:p w:rsidR="007F0B68" w:rsidRPr="000B339C" w:rsidRDefault="00853A1E" w:rsidP="00853A1E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Table</w:t>
      </w:r>
      <w:r w:rsidRPr="00853A1E">
        <w:rPr>
          <w:sz w:val="24"/>
          <w:szCs w:val="24"/>
          <w:lang w:val="en-GB"/>
        </w:rPr>
        <w:t>.2 Hyland</w:t>
      </w:r>
      <w:r>
        <w:rPr>
          <w:sz w:val="24"/>
          <w:szCs w:val="24"/>
          <w:lang w:val="en-GB"/>
        </w:rPr>
        <w:t>’s</w:t>
      </w:r>
      <w:r w:rsidRPr="00853A1E">
        <w:rPr>
          <w:sz w:val="24"/>
          <w:szCs w:val="24"/>
          <w:lang w:val="en-GB"/>
        </w:rPr>
        <w:t xml:space="preserve"> (2005) Metadiscourse</w:t>
      </w:r>
    </w:p>
    <w:tbl>
      <w:tblPr>
        <w:tblW w:w="7938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1560"/>
        <w:gridCol w:w="3543"/>
        <w:gridCol w:w="2835"/>
      </w:tblGrid>
      <w:tr w:rsidR="00DF0B9D" w:rsidRPr="000C781E" w:rsidTr="000B339C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0B9D" w:rsidRPr="000C781E" w:rsidRDefault="00DF0B9D" w:rsidP="00DC038B">
            <w:pPr>
              <w:jc w:val="both"/>
              <w:rPr>
                <w:sz w:val="22"/>
                <w:szCs w:val="22"/>
              </w:rPr>
            </w:pPr>
            <w:r w:rsidRPr="000C781E">
              <w:rPr>
                <w:sz w:val="22"/>
                <w:szCs w:val="22"/>
              </w:rPr>
              <w:t xml:space="preserve">Metadiscourse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0B9D" w:rsidRPr="000C781E" w:rsidRDefault="00DF0B9D" w:rsidP="00DC038B">
            <w:pPr>
              <w:rPr>
                <w:sz w:val="22"/>
                <w:szCs w:val="22"/>
              </w:rPr>
            </w:pPr>
            <w:r w:rsidRPr="000C781E">
              <w:rPr>
                <w:sz w:val="22"/>
                <w:szCs w:val="22"/>
              </w:rPr>
              <w:t>Function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F0B9D" w:rsidRPr="000C781E" w:rsidRDefault="00DF0B9D" w:rsidP="00DC038B">
            <w:pPr>
              <w:jc w:val="both"/>
              <w:rPr>
                <w:sz w:val="22"/>
                <w:szCs w:val="22"/>
              </w:rPr>
            </w:pPr>
            <w:r w:rsidRPr="000C781E">
              <w:rPr>
                <w:sz w:val="22"/>
                <w:szCs w:val="22"/>
              </w:rPr>
              <w:t>Examples</w:t>
            </w:r>
          </w:p>
        </w:tc>
      </w:tr>
      <w:tr w:rsidR="00DF0B9D" w:rsidRPr="000C781E" w:rsidTr="000B339C"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F0B9D" w:rsidRPr="000C781E" w:rsidRDefault="00DF0B9D" w:rsidP="00DC038B">
            <w:pPr>
              <w:jc w:val="both"/>
              <w:rPr>
                <w:sz w:val="22"/>
                <w:szCs w:val="22"/>
              </w:rPr>
            </w:pPr>
            <w:r w:rsidRPr="000C781E">
              <w:rPr>
                <w:sz w:val="22"/>
                <w:szCs w:val="22"/>
              </w:rPr>
              <w:t>Hedges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DF0B9D" w:rsidRPr="000C781E" w:rsidRDefault="00BC7095" w:rsidP="00DC038B">
            <w:pPr>
              <w:rPr>
                <w:sz w:val="22"/>
                <w:szCs w:val="22"/>
              </w:rPr>
            </w:pPr>
            <w:r w:rsidRPr="000C781E">
              <w:rPr>
                <w:sz w:val="22"/>
                <w:szCs w:val="22"/>
              </w:rPr>
              <w:t>To w</w:t>
            </w:r>
            <w:r w:rsidR="008251D7" w:rsidRPr="000C781E">
              <w:rPr>
                <w:sz w:val="22"/>
                <w:szCs w:val="22"/>
              </w:rPr>
              <w:t>ithhold</w:t>
            </w:r>
            <w:r w:rsidR="001E45AE" w:rsidRPr="000C781E">
              <w:rPr>
                <w:sz w:val="22"/>
                <w:szCs w:val="22"/>
              </w:rPr>
              <w:t xml:space="preserve"> </w:t>
            </w:r>
            <w:r w:rsidRPr="000C781E">
              <w:rPr>
                <w:sz w:val="22"/>
                <w:szCs w:val="22"/>
              </w:rPr>
              <w:t xml:space="preserve">the </w:t>
            </w:r>
            <w:r w:rsidR="008251D7" w:rsidRPr="000C781E">
              <w:rPr>
                <w:sz w:val="22"/>
                <w:szCs w:val="22"/>
              </w:rPr>
              <w:t>writer's</w:t>
            </w:r>
            <w:r w:rsidR="001E45AE" w:rsidRPr="000C781E">
              <w:rPr>
                <w:sz w:val="22"/>
                <w:szCs w:val="22"/>
              </w:rPr>
              <w:t xml:space="preserve"> </w:t>
            </w:r>
            <w:r w:rsidR="008251D7" w:rsidRPr="000C781E">
              <w:rPr>
                <w:sz w:val="22"/>
                <w:szCs w:val="22"/>
              </w:rPr>
              <w:t>full</w:t>
            </w:r>
            <w:r w:rsidR="001E45AE" w:rsidRPr="000C781E">
              <w:rPr>
                <w:sz w:val="22"/>
                <w:szCs w:val="22"/>
              </w:rPr>
              <w:t xml:space="preserve"> </w:t>
            </w:r>
            <w:r w:rsidR="008251D7" w:rsidRPr="000C781E">
              <w:rPr>
                <w:sz w:val="22"/>
                <w:szCs w:val="22"/>
              </w:rPr>
              <w:t>commitment</w:t>
            </w:r>
            <w:r w:rsidR="001E45AE" w:rsidRPr="000C781E">
              <w:rPr>
                <w:sz w:val="22"/>
                <w:szCs w:val="22"/>
              </w:rPr>
              <w:t xml:space="preserve"> </w:t>
            </w:r>
            <w:r w:rsidR="008251D7" w:rsidRPr="000C781E">
              <w:rPr>
                <w:sz w:val="22"/>
                <w:szCs w:val="22"/>
              </w:rPr>
              <w:t>to</w:t>
            </w:r>
            <w:r w:rsidR="001E45AE" w:rsidRPr="000C781E">
              <w:rPr>
                <w:sz w:val="22"/>
                <w:szCs w:val="22"/>
              </w:rPr>
              <w:t xml:space="preserve"> </w:t>
            </w:r>
            <w:r w:rsidRPr="000C781E">
              <w:rPr>
                <w:sz w:val="22"/>
                <w:szCs w:val="22"/>
              </w:rPr>
              <w:t xml:space="preserve">a </w:t>
            </w:r>
            <w:r w:rsidR="008251D7" w:rsidRPr="000C781E">
              <w:rPr>
                <w:sz w:val="22"/>
                <w:szCs w:val="22"/>
              </w:rPr>
              <w:t>proposition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F0B9D" w:rsidRPr="000C781E" w:rsidRDefault="00FF6CA6" w:rsidP="00DC038B">
            <w:pPr>
              <w:jc w:val="both"/>
              <w:rPr>
                <w:sz w:val="22"/>
                <w:szCs w:val="22"/>
              </w:rPr>
            </w:pPr>
            <w:r w:rsidRPr="000C781E">
              <w:rPr>
                <w:sz w:val="22"/>
                <w:szCs w:val="22"/>
              </w:rPr>
              <w:t>might/perhaps/possible/about</w:t>
            </w:r>
          </w:p>
        </w:tc>
      </w:tr>
      <w:tr w:rsidR="00DF0B9D" w:rsidRPr="000C781E" w:rsidTr="000B339C">
        <w:tc>
          <w:tcPr>
            <w:tcW w:w="1560" w:type="dxa"/>
            <w:shd w:val="clear" w:color="auto" w:fill="auto"/>
          </w:tcPr>
          <w:p w:rsidR="00DF0B9D" w:rsidRPr="000C781E" w:rsidRDefault="00DF0B9D" w:rsidP="00DC038B">
            <w:pPr>
              <w:jc w:val="both"/>
              <w:rPr>
                <w:sz w:val="22"/>
                <w:szCs w:val="22"/>
              </w:rPr>
            </w:pPr>
            <w:r w:rsidRPr="000C781E">
              <w:rPr>
                <w:sz w:val="22"/>
                <w:szCs w:val="22"/>
              </w:rPr>
              <w:t>Boosters</w:t>
            </w:r>
          </w:p>
        </w:tc>
        <w:tc>
          <w:tcPr>
            <w:tcW w:w="3543" w:type="dxa"/>
            <w:shd w:val="clear" w:color="auto" w:fill="auto"/>
          </w:tcPr>
          <w:p w:rsidR="00DF0B9D" w:rsidRPr="000C781E" w:rsidRDefault="00BC7095" w:rsidP="00DC038B">
            <w:pPr>
              <w:rPr>
                <w:sz w:val="22"/>
                <w:szCs w:val="22"/>
              </w:rPr>
            </w:pPr>
            <w:r w:rsidRPr="000C781E">
              <w:rPr>
                <w:sz w:val="22"/>
                <w:szCs w:val="22"/>
              </w:rPr>
              <w:t>To give e</w:t>
            </w:r>
            <w:r w:rsidR="001E45AE" w:rsidRPr="000C781E">
              <w:rPr>
                <w:sz w:val="22"/>
                <w:szCs w:val="22"/>
              </w:rPr>
              <w:t>mphasis</w:t>
            </w:r>
            <w:r w:rsidRPr="000C781E">
              <w:rPr>
                <w:sz w:val="22"/>
                <w:szCs w:val="22"/>
              </w:rPr>
              <w:t>,</w:t>
            </w:r>
            <w:r w:rsidR="008251D7" w:rsidRPr="000C781E">
              <w:rPr>
                <w:sz w:val="22"/>
                <w:szCs w:val="22"/>
              </w:rPr>
              <w:t xml:space="preserve"> force or </w:t>
            </w:r>
            <w:r w:rsidRPr="000C781E">
              <w:rPr>
                <w:sz w:val="22"/>
                <w:szCs w:val="22"/>
              </w:rPr>
              <w:t xml:space="preserve">show </w:t>
            </w:r>
            <w:r w:rsidR="008251D7" w:rsidRPr="000C781E">
              <w:rPr>
                <w:sz w:val="22"/>
                <w:szCs w:val="22"/>
              </w:rPr>
              <w:t xml:space="preserve">writer's certainty </w:t>
            </w:r>
            <w:r w:rsidRPr="000C781E">
              <w:rPr>
                <w:sz w:val="22"/>
                <w:szCs w:val="22"/>
              </w:rPr>
              <w:t>of a</w:t>
            </w:r>
            <w:r w:rsidR="008251D7" w:rsidRPr="000C781E">
              <w:rPr>
                <w:sz w:val="22"/>
                <w:szCs w:val="22"/>
              </w:rPr>
              <w:t xml:space="preserve"> proposition</w:t>
            </w:r>
          </w:p>
        </w:tc>
        <w:tc>
          <w:tcPr>
            <w:tcW w:w="2835" w:type="dxa"/>
          </w:tcPr>
          <w:p w:rsidR="00DF0B9D" w:rsidRPr="000C781E" w:rsidRDefault="008251D7" w:rsidP="00DC038B">
            <w:pPr>
              <w:jc w:val="both"/>
              <w:rPr>
                <w:sz w:val="22"/>
                <w:szCs w:val="22"/>
              </w:rPr>
            </w:pPr>
            <w:r w:rsidRPr="000C781E">
              <w:rPr>
                <w:sz w:val="22"/>
                <w:szCs w:val="22"/>
              </w:rPr>
              <w:t>in fact/deﬁnitely/it is clear that</w:t>
            </w:r>
          </w:p>
        </w:tc>
      </w:tr>
      <w:tr w:rsidR="00DF0B9D" w:rsidRPr="000C781E" w:rsidTr="000B339C">
        <w:tc>
          <w:tcPr>
            <w:tcW w:w="1560" w:type="dxa"/>
            <w:shd w:val="clear" w:color="auto" w:fill="auto"/>
          </w:tcPr>
          <w:p w:rsidR="00DF0B9D" w:rsidRPr="000C781E" w:rsidRDefault="00DF0B9D" w:rsidP="00DC038B">
            <w:pPr>
              <w:jc w:val="both"/>
              <w:rPr>
                <w:sz w:val="22"/>
                <w:szCs w:val="22"/>
              </w:rPr>
            </w:pPr>
            <w:r w:rsidRPr="000C781E">
              <w:rPr>
                <w:sz w:val="22"/>
                <w:szCs w:val="22"/>
              </w:rPr>
              <w:t>Attitude Markers</w:t>
            </w:r>
          </w:p>
        </w:tc>
        <w:tc>
          <w:tcPr>
            <w:tcW w:w="3543" w:type="dxa"/>
            <w:shd w:val="clear" w:color="auto" w:fill="auto"/>
          </w:tcPr>
          <w:p w:rsidR="00DF0B9D" w:rsidRPr="000C781E" w:rsidRDefault="008251D7" w:rsidP="00DC038B">
            <w:pPr>
              <w:rPr>
                <w:rFonts w:cs="Angsana New"/>
                <w:sz w:val="22"/>
                <w:szCs w:val="22"/>
                <w:cs/>
                <w:lang w:val="en-GB" w:bidi="th-TH"/>
              </w:rPr>
            </w:pPr>
            <w:r w:rsidRPr="000C781E">
              <w:rPr>
                <w:sz w:val="22"/>
                <w:szCs w:val="22"/>
                <w:lang w:val="en-GB" w:bidi="th-TH"/>
              </w:rPr>
              <w:t xml:space="preserve">Express </w:t>
            </w:r>
            <w:r w:rsidR="00BC7095" w:rsidRPr="000C781E">
              <w:rPr>
                <w:sz w:val="22"/>
                <w:szCs w:val="22"/>
                <w:lang w:val="en-GB" w:bidi="th-TH"/>
              </w:rPr>
              <w:t xml:space="preserve">the </w:t>
            </w:r>
            <w:r w:rsidRPr="000C781E">
              <w:rPr>
                <w:sz w:val="22"/>
                <w:szCs w:val="22"/>
                <w:lang w:val="en-GB" w:bidi="th-TH"/>
              </w:rPr>
              <w:t>writer's attitude</w:t>
            </w:r>
            <w:r w:rsidR="00BC7095" w:rsidRPr="000C781E">
              <w:rPr>
                <w:sz w:val="22"/>
                <w:szCs w:val="22"/>
                <w:lang w:val="en-GB" w:bidi="th-TH"/>
              </w:rPr>
              <w:t>s</w:t>
            </w:r>
            <w:r w:rsidRPr="000C781E">
              <w:rPr>
                <w:sz w:val="22"/>
                <w:szCs w:val="22"/>
                <w:lang w:val="en-GB" w:bidi="th-TH"/>
              </w:rPr>
              <w:t xml:space="preserve"> to </w:t>
            </w:r>
            <w:r w:rsidR="00BC7095" w:rsidRPr="000C781E">
              <w:rPr>
                <w:sz w:val="22"/>
                <w:szCs w:val="22"/>
                <w:lang w:val="en-GB" w:bidi="th-TH"/>
              </w:rPr>
              <w:t xml:space="preserve">a </w:t>
            </w:r>
            <w:r w:rsidRPr="000C781E">
              <w:rPr>
                <w:sz w:val="22"/>
                <w:szCs w:val="22"/>
                <w:lang w:val="en-GB" w:bidi="th-TH"/>
              </w:rPr>
              <w:t>proposition</w:t>
            </w:r>
          </w:p>
        </w:tc>
        <w:tc>
          <w:tcPr>
            <w:tcW w:w="2835" w:type="dxa"/>
          </w:tcPr>
          <w:p w:rsidR="00DF0B9D" w:rsidRPr="000C781E" w:rsidRDefault="008251D7" w:rsidP="00DC038B">
            <w:pPr>
              <w:jc w:val="both"/>
              <w:rPr>
                <w:sz w:val="22"/>
                <w:szCs w:val="22"/>
              </w:rPr>
            </w:pPr>
            <w:r w:rsidRPr="000C781E">
              <w:rPr>
                <w:sz w:val="22"/>
                <w:szCs w:val="22"/>
              </w:rPr>
              <w:t>unfortunately/I agree/surprisingly</w:t>
            </w:r>
          </w:p>
        </w:tc>
      </w:tr>
      <w:tr w:rsidR="00DF0B9D" w:rsidRPr="000C781E" w:rsidTr="000B339C">
        <w:tc>
          <w:tcPr>
            <w:tcW w:w="1560" w:type="dxa"/>
            <w:shd w:val="clear" w:color="auto" w:fill="auto"/>
          </w:tcPr>
          <w:p w:rsidR="00DF0B9D" w:rsidRPr="000C781E" w:rsidRDefault="00DF0B9D" w:rsidP="00DC038B">
            <w:pPr>
              <w:jc w:val="both"/>
              <w:rPr>
                <w:sz w:val="22"/>
                <w:szCs w:val="22"/>
              </w:rPr>
            </w:pPr>
            <w:r w:rsidRPr="000C781E">
              <w:rPr>
                <w:sz w:val="22"/>
                <w:szCs w:val="22"/>
              </w:rPr>
              <w:t>Engagement Markers</w:t>
            </w:r>
          </w:p>
        </w:tc>
        <w:tc>
          <w:tcPr>
            <w:tcW w:w="3543" w:type="dxa"/>
            <w:shd w:val="clear" w:color="auto" w:fill="auto"/>
          </w:tcPr>
          <w:p w:rsidR="00DF0B9D" w:rsidRPr="000C781E" w:rsidRDefault="00BC7095" w:rsidP="00DC038B">
            <w:pPr>
              <w:rPr>
                <w:sz w:val="22"/>
                <w:szCs w:val="22"/>
              </w:rPr>
            </w:pPr>
            <w:r w:rsidRPr="000C781E">
              <w:rPr>
                <w:sz w:val="22"/>
                <w:szCs w:val="22"/>
              </w:rPr>
              <w:t xml:space="preserve">To </w:t>
            </w:r>
            <w:r w:rsidR="008251D7" w:rsidRPr="000C781E">
              <w:rPr>
                <w:sz w:val="22"/>
                <w:szCs w:val="22"/>
              </w:rPr>
              <w:t xml:space="preserve">refer </w:t>
            </w:r>
            <w:r w:rsidRPr="000C781E">
              <w:rPr>
                <w:sz w:val="22"/>
                <w:szCs w:val="22"/>
              </w:rPr>
              <w:t xml:space="preserve">to something explicitly or </w:t>
            </w:r>
            <w:r w:rsidR="008251D7" w:rsidRPr="000C781E">
              <w:rPr>
                <w:sz w:val="22"/>
                <w:szCs w:val="22"/>
              </w:rPr>
              <w:t xml:space="preserve">to build </w:t>
            </w:r>
            <w:r w:rsidRPr="000C781E">
              <w:rPr>
                <w:sz w:val="22"/>
                <w:szCs w:val="22"/>
              </w:rPr>
              <w:t xml:space="preserve">a </w:t>
            </w:r>
            <w:r w:rsidR="008251D7" w:rsidRPr="000C781E">
              <w:rPr>
                <w:sz w:val="22"/>
                <w:szCs w:val="22"/>
              </w:rPr>
              <w:t xml:space="preserve">relationship with </w:t>
            </w:r>
            <w:r w:rsidRPr="000C781E">
              <w:rPr>
                <w:sz w:val="22"/>
                <w:szCs w:val="22"/>
              </w:rPr>
              <w:t xml:space="preserve">the </w:t>
            </w:r>
            <w:r w:rsidR="008251D7" w:rsidRPr="000C781E">
              <w:rPr>
                <w:sz w:val="22"/>
                <w:szCs w:val="22"/>
              </w:rPr>
              <w:t>reader</w:t>
            </w:r>
          </w:p>
        </w:tc>
        <w:tc>
          <w:tcPr>
            <w:tcW w:w="2835" w:type="dxa"/>
          </w:tcPr>
          <w:p w:rsidR="00DF0B9D" w:rsidRPr="000C781E" w:rsidRDefault="008251D7" w:rsidP="00DC038B">
            <w:pPr>
              <w:jc w:val="both"/>
              <w:rPr>
                <w:sz w:val="22"/>
                <w:szCs w:val="22"/>
              </w:rPr>
            </w:pPr>
            <w:r w:rsidRPr="000C781E">
              <w:rPr>
                <w:sz w:val="22"/>
                <w:szCs w:val="22"/>
              </w:rPr>
              <w:t>consider/note that/you can see that</w:t>
            </w:r>
          </w:p>
        </w:tc>
      </w:tr>
      <w:tr w:rsidR="00DF0B9D" w:rsidRPr="000C781E" w:rsidTr="000B339C">
        <w:tc>
          <w:tcPr>
            <w:tcW w:w="1560" w:type="dxa"/>
            <w:shd w:val="clear" w:color="auto" w:fill="auto"/>
          </w:tcPr>
          <w:p w:rsidR="00DF0B9D" w:rsidRPr="000C781E" w:rsidRDefault="00DF0B9D" w:rsidP="00DC038B">
            <w:pPr>
              <w:jc w:val="both"/>
              <w:rPr>
                <w:sz w:val="22"/>
                <w:szCs w:val="22"/>
              </w:rPr>
            </w:pPr>
            <w:r w:rsidRPr="000C781E">
              <w:rPr>
                <w:sz w:val="22"/>
                <w:szCs w:val="22"/>
              </w:rPr>
              <w:t>Self</w:t>
            </w:r>
            <w:r w:rsidR="00BC7095" w:rsidRPr="000C781E">
              <w:rPr>
                <w:sz w:val="22"/>
                <w:szCs w:val="22"/>
              </w:rPr>
              <w:t>-</w:t>
            </w:r>
            <w:r w:rsidRPr="000C781E">
              <w:rPr>
                <w:sz w:val="22"/>
                <w:szCs w:val="22"/>
              </w:rPr>
              <w:t>mentions</w:t>
            </w:r>
          </w:p>
        </w:tc>
        <w:tc>
          <w:tcPr>
            <w:tcW w:w="3543" w:type="dxa"/>
            <w:shd w:val="clear" w:color="auto" w:fill="auto"/>
          </w:tcPr>
          <w:p w:rsidR="00DF0B9D" w:rsidRPr="000C781E" w:rsidRDefault="004274F2" w:rsidP="00DC038B">
            <w:pPr>
              <w:rPr>
                <w:sz w:val="22"/>
                <w:szCs w:val="22"/>
              </w:rPr>
            </w:pPr>
            <w:r w:rsidRPr="000C781E">
              <w:rPr>
                <w:sz w:val="22"/>
                <w:szCs w:val="22"/>
              </w:rPr>
              <w:t>Explicit reference to author(s)</w:t>
            </w:r>
          </w:p>
        </w:tc>
        <w:tc>
          <w:tcPr>
            <w:tcW w:w="2835" w:type="dxa"/>
          </w:tcPr>
          <w:p w:rsidR="00DF0B9D" w:rsidRPr="000C781E" w:rsidRDefault="008251D7" w:rsidP="00DC038B">
            <w:pPr>
              <w:jc w:val="both"/>
              <w:rPr>
                <w:sz w:val="22"/>
                <w:szCs w:val="22"/>
              </w:rPr>
            </w:pPr>
            <w:r w:rsidRPr="000C781E">
              <w:rPr>
                <w:sz w:val="22"/>
                <w:szCs w:val="22"/>
              </w:rPr>
              <w:t>I, we, our, my, etc.</w:t>
            </w:r>
          </w:p>
        </w:tc>
      </w:tr>
    </w:tbl>
    <w:p w:rsidR="00853A1E" w:rsidRDefault="00853A1E" w:rsidP="00DC038B">
      <w:pPr>
        <w:jc w:val="both"/>
        <w:rPr>
          <w:b/>
          <w:bCs/>
          <w:sz w:val="24"/>
          <w:szCs w:val="24"/>
        </w:rPr>
      </w:pPr>
    </w:p>
    <w:p w:rsidR="006A68B5" w:rsidRPr="000B339C" w:rsidRDefault="007F0B68" w:rsidP="00DC038B">
      <w:pPr>
        <w:jc w:val="both"/>
        <w:rPr>
          <w:b/>
          <w:bCs/>
          <w:sz w:val="24"/>
          <w:szCs w:val="24"/>
        </w:rPr>
      </w:pPr>
      <w:r w:rsidRPr="000B339C">
        <w:rPr>
          <w:b/>
          <w:bCs/>
          <w:sz w:val="24"/>
          <w:szCs w:val="24"/>
        </w:rPr>
        <w:lastRenderedPageBreak/>
        <w:t>Results and Discussion</w:t>
      </w:r>
    </w:p>
    <w:p w:rsidR="007F0B68" w:rsidRPr="000B339C" w:rsidRDefault="00BC7095" w:rsidP="00DC038B">
      <w:pPr>
        <w:jc w:val="both"/>
        <w:rPr>
          <w:b/>
          <w:bCs/>
          <w:i/>
          <w:iCs/>
          <w:sz w:val="24"/>
          <w:szCs w:val="24"/>
        </w:rPr>
      </w:pPr>
      <w:r w:rsidRPr="000B339C">
        <w:rPr>
          <w:b/>
          <w:bCs/>
          <w:i/>
          <w:iCs/>
          <w:sz w:val="24"/>
          <w:szCs w:val="24"/>
        </w:rPr>
        <w:t xml:space="preserve">Analysis of </w:t>
      </w:r>
      <w:r w:rsidR="00853A1E">
        <w:rPr>
          <w:b/>
          <w:bCs/>
          <w:i/>
          <w:iCs/>
          <w:sz w:val="24"/>
          <w:szCs w:val="24"/>
        </w:rPr>
        <w:t>the t</w:t>
      </w:r>
      <w:r w:rsidR="007F0B68" w:rsidRPr="000B339C">
        <w:rPr>
          <w:b/>
          <w:bCs/>
          <w:i/>
          <w:iCs/>
          <w:sz w:val="24"/>
          <w:szCs w:val="24"/>
        </w:rPr>
        <w:t xml:space="preserve">extual </w:t>
      </w:r>
      <w:r w:rsidR="00853A1E">
        <w:rPr>
          <w:b/>
          <w:bCs/>
          <w:i/>
          <w:iCs/>
          <w:sz w:val="24"/>
          <w:szCs w:val="24"/>
        </w:rPr>
        <w:t>o</w:t>
      </w:r>
      <w:r w:rsidR="007F0B68" w:rsidRPr="000B339C">
        <w:rPr>
          <w:b/>
          <w:bCs/>
          <w:i/>
          <w:iCs/>
          <w:sz w:val="24"/>
          <w:szCs w:val="24"/>
        </w:rPr>
        <w:t>rganization</w:t>
      </w:r>
      <w:r w:rsidR="00804B93" w:rsidRPr="000B339C">
        <w:rPr>
          <w:b/>
          <w:bCs/>
          <w:i/>
          <w:iCs/>
          <w:sz w:val="24"/>
          <w:szCs w:val="24"/>
        </w:rPr>
        <w:t xml:space="preserve"> </w:t>
      </w:r>
    </w:p>
    <w:p w:rsidR="00694A8B" w:rsidRDefault="00DB47D5" w:rsidP="00DC038B">
      <w:pPr>
        <w:jc w:val="both"/>
        <w:rPr>
          <w:sz w:val="24"/>
          <w:szCs w:val="24"/>
        </w:rPr>
      </w:pPr>
      <w:r w:rsidRPr="000B339C">
        <w:rPr>
          <w:sz w:val="24"/>
          <w:szCs w:val="24"/>
        </w:rPr>
        <w:t xml:space="preserve">The results </w:t>
      </w:r>
      <w:r w:rsidR="00546435" w:rsidRPr="000B339C">
        <w:rPr>
          <w:sz w:val="24"/>
          <w:szCs w:val="24"/>
        </w:rPr>
        <w:t>for</w:t>
      </w:r>
      <w:r w:rsidRPr="000B339C">
        <w:rPr>
          <w:sz w:val="24"/>
          <w:szCs w:val="24"/>
        </w:rPr>
        <w:t xml:space="preserve"> the frequency of moves </w:t>
      </w:r>
      <w:r w:rsidR="00587FD6" w:rsidRPr="000B339C">
        <w:rPr>
          <w:sz w:val="24"/>
          <w:szCs w:val="24"/>
        </w:rPr>
        <w:t>with their percentage</w:t>
      </w:r>
      <w:r w:rsidR="00546435" w:rsidRPr="000B339C">
        <w:rPr>
          <w:sz w:val="24"/>
          <w:szCs w:val="24"/>
        </w:rPr>
        <w:t>s</w:t>
      </w:r>
      <w:r w:rsidR="00587FD6" w:rsidRPr="000B339C">
        <w:rPr>
          <w:sz w:val="24"/>
          <w:szCs w:val="24"/>
        </w:rPr>
        <w:t xml:space="preserve"> </w:t>
      </w:r>
      <w:r w:rsidRPr="000B339C">
        <w:rPr>
          <w:sz w:val="24"/>
          <w:szCs w:val="24"/>
        </w:rPr>
        <w:t>are</w:t>
      </w:r>
      <w:r w:rsidR="00546435" w:rsidRPr="000B339C">
        <w:rPr>
          <w:sz w:val="24"/>
          <w:szCs w:val="24"/>
        </w:rPr>
        <w:t xml:space="preserve"> </w:t>
      </w:r>
      <w:r w:rsidR="00853A1E">
        <w:rPr>
          <w:sz w:val="24"/>
          <w:szCs w:val="24"/>
        </w:rPr>
        <w:t>in Table 3</w:t>
      </w:r>
      <w:r w:rsidRPr="000B339C">
        <w:rPr>
          <w:sz w:val="24"/>
          <w:szCs w:val="24"/>
        </w:rPr>
        <w:t xml:space="preserve">.  </w:t>
      </w:r>
    </w:p>
    <w:p w:rsidR="00853A1E" w:rsidRDefault="00853A1E" w:rsidP="000B339C">
      <w:pPr>
        <w:jc w:val="center"/>
        <w:rPr>
          <w:sz w:val="22"/>
          <w:szCs w:val="24"/>
        </w:rPr>
      </w:pPr>
    </w:p>
    <w:p w:rsidR="00804B93" w:rsidRPr="000B339C" w:rsidRDefault="00804B93" w:rsidP="000B339C">
      <w:pPr>
        <w:jc w:val="center"/>
        <w:rPr>
          <w:sz w:val="24"/>
          <w:szCs w:val="24"/>
        </w:rPr>
      </w:pPr>
      <w:proofErr w:type="gramStart"/>
      <w:r w:rsidRPr="000B339C">
        <w:rPr>
          <w:sz w:val="22"/>
          <w:szCs w:val="24"/>
        </w:rPr>
        <w:t xml:space="preserve">Table </w:t>
      </w:r>
      <w:r w:rsidR="00853A1E">
        <w:rPr>
          <w:sz w:val="22"/>
          <w:szCs w:val="24"/>
        </w:rPr>
        <w:t>3.</w:t>
      </w:r>
      <w:proofErr w:type="gramEnd"/>
      <w:r w:rsidRPr="000B339C">
        <w:rPr>
          <w:sz w:val="22"/>
          <w:szCs w:val="24"/>
        </w:rPr>
        <w:t xml:space="preserve"> </w:t>
      </w:r>
      <w:r w:rsidR="00694A8B" w:rsidRPr="000B339C">
        <w:rPr>
          <w:sz w:val="22"/>
          <w:szCs w:val="24"/>
        </w:rPr>
        <w:t xml:space="preserve">Frequency </w:t>
      </w:r>
      <w:r w:rsidR="00FE443A" w:rsidRPr="000B339C">
        <w:rPr>
          <w:sz w:val="22"/>
          <w:szCs w:val="24"/>
        </w:rPr>
        <w:t xml:space="preserve">of </w:t>
      </w:r>
      <w:r w:rsidR="00853A1E">
        <w:rPr>
          <w:sz w:val="22"/>
          <w:szCs w:val="24"/>
        </w:rPr>
        <w:t>M</w:t>
      </w:r>
      <w:r w:rsidR="00694A8B" w:rsidRPr="000B339C">
        <w:rPr>
          <w:sz w:val="22"/>
          <w:szCs w:val="24"/>
        </w:rPr>
        <w:t xml:space="preserve">oves </w:t>
      </w:r>
      <w:r w:rsidR="00FE443A" w:rsidRPr="000B339C">
        <w:rPr>
          <w:sz w:val="22"/>
          <w:szCs w:val="24"/>
        </w:rPr>
        <w:t>i</w:t>
      </w:r>
      <w:r w:rsidR="00694A8B" w:rsidRPr="000B339C">
        <w:rPr>
          <w:sz w:val="22"/>
          <w:szCs w:val="24"/>
        </w:rPr>
        <w:t xml:space="preserve">n </w:t>
      </w:r>
      <w:r w:rsidR="00FE443A" w:rsidRPr="000B339C">
        <w:rPr>
          <w:sz w:val="22"/>
          <w:szCs w:val="24"/>
        </w:rPr>
        <w:t>t</w:t>
      </w:r>
      <w:r w:rsidR="00853A1E">
        <w:rPr>
          <w:sz w:val="22"/>
          <w:szCs w:val="24"/>
        </w:rPr>
        <w:t>he A</w:t>
      </w:r>
      <w:r w:rsidR="00694A8B" w:rsidRPr="000B339C">
        <w:rPr>
          <w:sz w:val="22"/>
          <w:szCs w:val="24"/>
        </w:rPr>
        <w:t xml:space="preserve">bstracts </w:t>
      </w:r>
    </w:p>
    <w:tbl>
      <w:tblPr>
        <w:tblW w:w="7621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1E0"/>
      </w:tblPr>
      <w:tblGrid>
        <w:gridCol w:w="3652"/>
        <w:gridCol w:w="1418"/>
        <w:gridCol w:w="2551"/>
      </w:tblGrid>
      <w:tr w:rsidR="00804B93" w:rsidRPr="000B339C" w:rsidTr="000B339C">
        <w:trPr>
          <w:trHeight w:val="635"/>
          <w:jc w:val="center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804B93" w:rsidRPr="000B339C" w:rsidRDefault="00804B93" w:rsidP="00DC038B">
            <w:pPr>
              <w:jc w:val="both"/>
              <w:rPr>
                <w:b/>
                <w:bCs/>
                <w:sz w:val="24"/>
                <w:szCs w:val="24"/>
              </w:rPr>
            </w:pPr>
            <w:r w:rsidRPr="000B339C">
              <w:rPr>
                <w:b/>
                <w:bCs/>
                <w:sz w:val="24"/>
                <w:szCs w:val="24"/>
              </w:rPr>
              <w:t>Move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04B93" w:rsidRPr="000B339C" w:rsidRDefault="00804B93" w:rsidP="00DC038B">
            <w:pPr>
              <w:jc w:val="both"/>
              <w:rPr>
                <w:b/>
                <w:bCs/>
                <w:sz w:val="24"/>
                <w:szCs w:val="24"/>
              </w:rPr>
            </w:pPr>
            <w:r w:rsidRPr="000B339C">
              <w:rPr>
                <w:b/>
                <w:bCs/>
                <w:sz w:val="24"/>
                <w:szCs w:val="24"/>
              </w:rPr>
              <w:t>Frequency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04B93" w:rsidRPr="000B339C" w:rsidRDefault="00804B93" w:rsidP="00DC038B">
            <w:pPr>
              <w:jc w:val="both"/>
              <w:rPr>
                <w:b/>
                <w:bCs/>
                <w:sz w:val="24"/>
                <w:szCs w:val="24"/>
              </w:rPr>
            </w:pPr>
            <w:r w:rsidRPr="000B339C">
              <w:rPr>
                <w:b/>
                <w:bCs/>
                <w:sz w:val="24"/>
                <w:szCs w:val="24"/>
              </w:rPr>
              <w:t>Percentage</w:t>
            </w:r>
          </w:p>
        </w:tc>
      </w:tr>
      <w:tr w:rsidR="00804B93" w:rsidRPr="000B339C" w:rsidTr="000B339C">
        <w:trPr>
          <w:jc w:val="center"/>
        </w:trPr>
        <w:tc>
          <w:tcPr>
            <w:tcW w:w="3652" w:type="dxa"/>
            <w:tcBorders>
              <w:top w:val="single" w:sz="4" w:space="0" w:color="auto"/>
            </w:tcBorders>
          </w:tcPr>
          <w:p w:rsidR="00804B93" w:rsidRPr="000B339C" w:rsidRDefault="00804B93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Introduction (I)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04B93" w:rsidRPr="000B339C" w:rsidRDefault="00804B93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04B93" w:rsidRPr="000B339C" w:rsidRDefault="00804B93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77%</w:t>
            </w:r>
          </w:p>
        </w:tc>
      </w:tr>
      <w:tr w:rsidR="00804B93" w:rsidRPr="000B339C" w:rsidTr="000B339C">
        <w:trPr>
          <w:jc w:val="center"/>
        </w:trPr>
        <w:tc>
          <w:tcPr>
            <w:tcW w:w="3652" w:type="dxa"/>
          </w:tcPr>
          <w:p w:rsidR="00804B93" w:rsidRPr="000B339C" w:rsidRDefault="00804B93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Purpose (P)</w:t>
            </w:r>
          </w:p>
        </w:tc>
        <w:tc>
          <w:tcPr>
            <w:tcW w:w="1418" w:type="dxa"/>
          </w:tcPr>
          <w:p w:rsidR="00804B93" w:rsidRPr="000B339C" w:rsidRDefault="00804B93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:rsidR="00804B93" w:rsidRPr="000B339C" w:rsidRDefault="00804B93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70%</w:t>
            </w:r>
          </w:p>
        </w:tc>
      </w:tr>
      <w:tr w:rsidR="00804B93" w:rsidRPr="000B339C" w:rsidTr="000C781E">
        <w:trPr>
          <w:trHeight w:val="159"/>
          <w:jc w:val="center"/>
        </w:trPr>
        <w:tc>
          <w:tcPr>
            <w:tcW w:w="3652" w:type="dxa"/>
          </w:tcPr>
          <w:p w:rsidR="00804B93" w:rsidRPr="000B339C" w:rsidRDefault="00804B93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Method (M)</w:t>
            </w:r>
          </w:p>
        </w:tc>
        <w:tc>
          <w:tcPr>
            <w:tcW w:w="1418" w:type="dxa"/>
          </w:tcPr>
          <w:p w:rsidR="00804B93" w:rsidRPr="000B339C" w:rsidRDefault="00804B93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27</w:t>
            </w:r>
          </w:p>
        </w:tc>
        <w:tc>
          <w:tcPr>
            <w:tcW w:w="2551" w:type="dxa"/>
          </w:tcPr>
          <w:p w:rsidR="00804B93" w:rsidRPr="000B339C" w:rsidRDefault="00804B93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90%</w:t>
            </w:r>
          </w:p>
        </w:tc>
      </w:tr>
      <w:tr w:rsidR="00804B93" w:rsidRPr="000B339C" w:rsidTr="000B339C">
        <w:trPr>
          <w:jc w:val="center"/>
        </w:trPr>
        <w:tc>
          <w:tcPr>
            <w:tcW w:w="3652" w:type="dxa"/>
          </w:tcPr>
          <w:p w:rsidR="00804B93" w:rsidRPr="000B339C" w:rsidRDefault="00804B93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Product (Pr)</w:t>
            </w:r>
          </w:p>
        </w:tc>
        <w:tc>
          <w:tcPr>
            <w:tcW w:w="1418" w:type="dxa"/>
          </w:tcPr>
          <w:p w:rsidR="00804B93" w:rsidRPr="000B339C" w:rsidRDefault="00804B93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29</w:t>
            </w:r>
          </w:p>
        </w:tc>
        <w:tc>
          <w:tcPr>
            <w:tcW w:w="2551" w:type="dxa"/>
          </w:tcPr>
          <w:p w:rsidR="00804B93" w:rsidRPr="000B339C" w:rsidRDefault="00804B93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97%</w:t>
            </w:r>
          </w:p>
        </w:tc>
      </w:tr>
      <w:tr w:rsidR="00804B93" w:rsidRPr="000B339C" w:rsidTr="000B339C">
        <w:trPr>
          <w:jc w:val="center"/>
        </w:trPr>
        <w:tc>
          <w:tcPr>
            <w:tcW w:w="3652" w:type="dxa"/>
          </w:tcPr>
          <w:p w:rsidR="00804B93" w:rsidRPr="000B339C" w:rsidRDefault="00804B93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Conclusion (C)</w:t>
            </w:r>
          </w:p>
        </w:tc>
        <w:tc>
          <w:tcPr>
            <w:tcW w:w="1418" w:type="dxa"/>
          </w:tcPr>
          <w:p w:rsidR="00804B93" w:rsidRPr="000B339C" w:rsidRDefault="00804B93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804B93" w:rsidRPr="000B339C" w:rsidRDefault="00804B93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50%</w:t>
            </w:r>
          </w:p>
        </w:tc>
      </w:tr>
      <w:tr w:rsidR="00804B93" w:rsidRPr="000B339C" w:rsidTr="000B339C">
        <w:trPr>
          <w:jc w:val="center"/>
        </w:trPr>
        <w:tc>
          <w:tcPr>
            <w:tcW w:w="3652" w:type="dxa"/>
          </w:tcPr>
          <w:p w:rsidR="00804B93" w:rsidRPr="000B339C" w:rsidRDefault="00804B93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*</w:t>
            </w:r>
            <w:bookmarkStart w:id="2" w:name="_Hlk23348986"/>
            <w:r w:rsidRPr="000B339C">
              <w:rPr>
                <w:sz w:val="24"/>
                <w:szCs w:val="24"/>
              </w:rPr>
              <w:t>Structuring the Presentation (SP)</w:t>
            </w:r>
            <w:bookmarkEnd w:id="2"/>
          </w:p>
        </w:tc>
        <w:tc>
          <w:tcPr>
            <w:tcW w:w="1418" w:type="dxa"/>
          </w:tcPr>
          <w:p w:rsidR="00804B93" w:rsidRPr="000B339C" w:rsidRDefault="00804B93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804B93" w:rsidRPr="000B339C" w:rsidRDefault="00804B93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16%</w:t>
            </w:r>
          </w:p>
        </w:tc>
      </w:tr>
    </w:tbl>
    <w:p w:rsidR="007F0B68" w:rsidRPr="000B339C" w:rsidRDefault="007F0B68" w:rsidP="00DC038B">
      <w:pPr>
        <w:jc w:val="both"/>
        <w:rPr>
          <w:sz w:val="24"/>
          <w:szCs w:val="24"/>
        </w:rPr>
      </w:pPr>
    </w:p>
    <w:p w:rsidR="000C781E" w:rsidRDefault="00804B93" w:rsidP="000C781E">
      <w:pPr>
        <w:ind w:firstLine="426"/>
        <w:jc w:val="both"/>
        <w:rPr>
          <w:sz w:val="24"/>
          <w:szCs w:val="24"/>
          <w:lang w:val="en-GB"/>
        </w:rPr>
      </w:pPr>
      <w:r w:rsidRPr="000B339C">
        <w:rPr>
          <w:sz w:val="24"/>
          <w:szCs w:val="24"/>
          <w:lang w:val="en-GB"/>
        </w:rPr>
        <w:t xml:space="preserve">As shown in Table </w:t>
      </w:r>
      <w:r w:rsidR="00917BAA" w:rsidRPr="000B339C">
        <w:rPr>
          <w:sz w:val="24"/>
          <w:szCs w:val="24"/>
          <w:lang w:val="en-GB"/>
        </w:rPr>
        <w:t>1</w:t>
      </w:r>
      <w:r w:rsidRPr="000B339C">
        <w:rPr>
          <w:sz w:val="24"/>
          <w:szCs w:val="24"/>
          <w:lang w:val="en-GB"/>
        </w:rPr>
        <w:t xml:space="preserve">, </w:t>
      </w:r>
      <w:r w:rsidR="006705E5" w:rsidRPr="000B339C">
        <w:rPr>
          <w:sz w:val="24"/>
          <w:szCs w:val="24"/>
          <w:lang w:val="en-GB"/>
        </w:rPr>
        <w:t xml:space="preserve">the </w:t>
      </w:r>
      <w:r w:rsidRPr="000B339C">
        <w:rPr>
          <w:sz w:val="24"/>
          <w:szCs w:val="24"/>
          <w:lang w:val="en-GB"/>
        </w:rPr>
        <w:t xml:space="preserve">five moves proposed by Hyland (2000) were found in the present study. </w:t>
      </w:r>
      <w:r w:rsidR="006705E5" w:rsidRPr="000B339C">
        <w:rPr>
          <w:sz w:val="24"/>
          <w:szCs w:val="24"/>
          <w:lang w:val="en-GB"/>
        </w:rPr>
        <w:t>The</w:t>
      </w:r>
      <w:r w:rsidRPr="000B339C">
        <w:rPr>
          <w:sz w:val="24"/>
          <w:szCs w:val="24"/>
          <w:lang w:val="en-GB"/>
        </w:rPr>
        <w:t xml:space="preserve"> frequencies</w:t>
      </w:r>
      <w:r w:rsidR="006705E5" w:rsidRPr="000B339C">
        <w:rPr>
          <w:sz w:val="24"/>
          <w:szCs w:val="24"/>
          <w:lang w:val="en-GB"/>
        </w:rPr>
        <w:t xml:space="preserve"> of the moves for the</w:t>
      </w:r>
      <w:r w:rsidRPr="000B339C">
        <w:rPr>
          <w:sz w:val="24"/>
          <w:szCs w:val="24"/>
          <w:lang w:val="en-GB"/>
        </w:rPr>
        <w:t xml:space="preserve"> Introduction, Purpose, Method, </w:t>
      </w:r>
      <w:r w:rsidR="006705E5" w:rsidRPr="000B339C">
        <w:rPr>
          <w:sz w:val="24"/>
          <w:szCs w:val="24"/>
          <w:lang w:val="en-GB"/>
        </w:rPr>
        <w:t xml:space="preserve">and </w:t>
      </w:r>
      <w:r w:rsidRPr="000B339C">
        <w:rPr>
          <w:sz w:val="24"/>
          <w:szCs w:val="24"/>
          <w:lang w:val="en-GB"/>
        </w:rPr>
        <w:t xml:space="preserve">Product moves </w:t>
      </w:r>
      <w:r w:rsidR="006705E5" w:rsidRPr="000B339C">
        <w:rPr>
          <w:sz w:val="24"/>
          <w:szCs w:val="24"/>
          <w:lang w:val="en-GB"/>
        </w:rPr>
        <w:t xml:space="preserve">ranged from </w:t>
      </w:r>
      <w:r w:rsidRPr="000B339C">
        <w:rPr>
          <w:sz w:val="24"/>
          <w:szCs w:val="24"/>
          <w:lang w:val="en-GB"/>
        </w:rPr>
        <w:t xml:space="preserve">between 60-100 percent. Only </w:t>
      </w:r>
      <w:r w:rsidR="006705E5" w:rsidRPr="000B339C">
        <w:rPr>
          <w:sz w:val="24"/>
          <w:szCs w:val="24"/>
          <w:lang w:val="en-GB"/>
        </w:rPr>
        <w:t xml:space="preserve">the </w:t>
      </w:r>
      <w:r w:rsidRPr="000B339C">
        <w:rPr>
          <w:sz w:val="24"/>
          <w:szCs w:val="24"/>
          <w:lang w:val="en-GB"/>
        </w:rPr>
        <w:t xml:space="preserve">Conclusion move was optional </w:t>
      </w:r>
      <w:r w:rsidR="006705E5" w:rsidRPr="000B339C">
        <w:rPr>
          <w:sz w:val="24"/>
          <w:szCs w:val="24"/>
          <w:lang w:val="en-GB"/>
        </w:rPr>
        <w:t xml:space="preserve">as its frequency of </w:t>
      </w:r>
      <w:r w:rsidRPr="000B339C">
        <w:rPr>
          <w:sz w:val="24"/>
          <w:szCs w:val="24"/>
          <w:lang w:val="en-GB"/>
        </w:rPr>
        <w:t>occurr</w:t>
      </w:r>
      <w:r w:rsidR="006705E5" w:rsidRPr="000B339C">
        <w:rPr>
          <w:sz w:val="24"/>
          <w:szCs w:val="24"/>
          <w:lang w:val="en-GB"/>
        </w:rPr>
        <w:t>ence was</w:t>
      </w:r>
      <w:r w:rsidRPr="000B339C">
        <w:rPr>
          <w:sz w:val="24"/>
          <w:szCs w:val="24"/>
          <w:lang w:val="en-GB"/>
        </w:rPr>
        <w:t xml:space="preserve"> 50 percent. It was found that five </w:t>
      </w:r>
      <w:r w:rsidR="006705E5" w:rsidRPr="000B339C">
        <w:rPr>
          <w:sz w:val="24"/>
          <w:szCs w:val="24"/>
          <w:lang w:val="en-GB"/>
        </w:rPr>
        <w:t xml:space="preserve">of the </w:t>
      </w:r>
      <w:r w:rsidRPr="000B339C">
        <w:rPr>
          <w:sz w:val="24"/>
          <w:szCs w:val="24"/>
          <w:lang w:val="en-GB"/>
        </w:rPr>
        <w:t xml:space="preserve">abstracts contained a certain communication function </w:t>
      </w:r>
      <w:r w:rsidR="006705E5" w:rsidRPr="000B339C">
        <w:rPr>
          <w:sz w:val="24"/>
          <w:szCs w:val="24"/>
          <w:lang w:val="en-GB"/>
        </w:rPr>
        <w:t xml:space="preserve">which signaled to </w:t>
      </w:r>
      <w:r w:rsidRPr="000B339C">
        <w:rPr>
          <w:sz w:val="24"/>
          <w:szCs w:val="24"/>
          <w:lang w:val="en-GB"/>
        </w:rPr>
        <w:t>the reader</w:t>
      </w:r>
      <w:r w:rsidR="002158F7" w:rsidRPr="000B339C">
        <w:rPr>
          <w:sz w:val="24"/>
          <w:szCs w:val="24"/>
          <w:lang w:val="en-GB"/>
        </w:rPr>
        <w:t>s</w:t>
      </w:r>
      <w:r w:rsidRPr="000B339C">
        <w:rPr>
          <w:sz w:val="24"/>
          <w:szCs w:val="24"/>
          <w:lang w:val="en-GB"/>
        </w:rPr>
        <w:t xml:space="preserve"> what the article </w:t>
      </w:r>
      <w:r w:rsidR="006705E5" w:rsidRPr="000B339C">
        <w:rPr>
          <w:sz w:val="24"/>
          <w:szCs w:val="24"/>
          <w:lang w:val="en-GB"/>
        </w:rPr>
        <w:t xml:space="preserve">contained </w:t>
      </w:r>
      <w:r w:rsidRPr="000B339C">
        <w:rPr>
          <w:sz w:val="24"/>
          <w:szCs w:val="24"/>
          <w:lang w:val="en-GB"/>
        </w:rPr>
        <w:t xml:space="preserve">(see Example 1). </w:t>
      </w:r>
      <w:r w:rsidR="006705E5" w:rsidRPr="000B339C">
        <w:rPr>
          <w:sz w:val="24"/>
          <w:szCs w:val="24"/>
          <w:lang w:val="en-GB"/>
        </w:rPr>
        <w:t xml:space="preserve">This new move was called </w:t>
      </w:r>
      <w:r w:rsidRPr="000B339C">
        <w:rPr>
          <w:sz w:val="24"/>
          <w:szCs w:val="24"/>
          <w:lang w:val="en-GB"/>
        </w:rPr>
        <w:t xml:space="preserve">Structuring the Presentation (SP). Its position was </w:t>
      </w:r>
      <w:r w:rsidR="003C01DE" w:rsidRPr="000B339C">
        <w:rPr>
          <w:sz w:val="24"/>
          <w:szCs w:val="24"/>
          <w:lang w:val="en-GB"/>
        </w:rPr>
        <w:t>at the end of the</w:t>
      </w:r>
      <w:r w:rsidRPr="000B339C">
        <w:rPr>
          <w:sz w:val="24"/>
          <w:szCs w:val="24"/>
          <w:lang w:val="en-GB"/>
        </w:rPr>
        <w:t xml:space="preserve"> abstracts</w:t>
      </w:r>
      <w:r w:rsidR="00E87532" w:rsidRPr="000B339C">
        <w:rPr>
          <w:sz w:val="24"/>
          <w:szCs w:val="24"/>
          <w:lang w:val="en-GB"/>
        </w:rPr>
        <w:t xml:space="preserve"> and it always consisted of</w:t>
      </w:r>
      <w:r w:rsidR="003C01DE" w:rsidRPr="000B339C">
        <w:rPr>
          <w:sz w:val="24"/>
          <w:szCs w:val="24"/>
          <w:lang w:val="en-GB"/>
        </w:rPr>
        <w:t xml:space="preserve"> one or two sentence(s).</w:t>
      </w:r>
      <w:r w:rsidR="003C01DE" w:rsidRPr="000B339C">
        <w:rPr>
          <w:sz w:val="24"/>
          <w:szCs w:val="30"/>
          <w:cs/>
          <w:lang w:val="en-GB" w:bidi="th-TH"/>
        </w:rPr>
        <w:t xml:space="preserve"> </w:t>
      </w:r>
      <w:r w:rsidRPr="000B339C">
        <w:rPr>
          <w:sz w:val="24"/>
          <w:szCs w:val="24"/>
          <w:lang w:val="en-GB"/>
        </w:rPr>
        <w:t xml:space="preserve">According to Nwogu, </w:t>
      </w:r>
      <w:r w:rsidR="00AB52A0" w:rsidRPr="000B339C">
        <w:rPr>
          <w:sz w:val="24"/>
          <w:szCs w:val="24"/>
          <w:lang w:val="en-GB"/>
        </w:rPr>
        <w:t>(</w:t>
      </w:r>
      <w:r w:rsidRPr="000B339C">
        <w:rPr>
          <w:sz w:val="24"/>
          <w:szCs w:val="24"/>
          <w:lang w:val="en-GB"/>
        </w:rPr>
        <w:t>1997</w:t>
      </w:r>
      <w:r w:rsidR="00AB52A0" w:rsidRPr="000B339C">
        <w:rPr>
          <w:sz w:val="24"/>
          <w:szCs w:val="24"/>
          <w:lang w:val="en-GB"/>
        </w:rPr>
        <w:t>)</w:t>
      </w:r>
      <w:r w:rsidRPr="000B339C">
        <w:rPr>
          <w:sz w:val="24"/>
          <w:szCs w:val="24"/>
          <w:lang w:val="en-GB"/>
        </w:rPr>
        <w:t xml:space="preserve">, the occurrence of </w:t>
      </w:r>
      <w:r w:rsidR="006705E5" w:rsidRPr="000B339C">
        <w:rPr>
          <w:sz w:val="24"/>
          <w:szCs w:val="24"/>
          <w:lang w:val="en-GB"/>
        </w:rPr>
        <w:t xml:space="preserve">a </w:t>
      </w:r>
      <w:r w:rsidRPr="000B339C">
        <w:rPr>
          <w:sz w:val="24"/>
          <w:szCs w:val="24"/>
          <w:lang w:val="en-GB"/>
        </w:rPr>
        <w:t xml:space="preserve">new move should be about 50 percent regularly. However, the present study did not discard the </w:t>
      </w:r>
      <w:r w:rsidR="006705E5" w:rsidRPr="000B339C">
        <w:rPr>
          <w:sz w:val="24"/>
          <w:szCs w:val="24"/>
          <w:lang w:val="en-GB"/>
        </w:rPr>
        <w:t xml:space="preserve">new </w:t>
      </w:r>
      <w:r w:rsidRPr="000B339C">
        <w:rPr>
          <w:sz w:val="24"/>
          <w:szCs w:val="24"/>
          <w:lang w:val="en-GB"/>
        </w:rPr>
        <w:t xml:space="preserve">move </w:t>
      </w:r>
      <w:r w:rsidR="006705E5" w:rsidRPr="000B339C">
        <w:rPr>
          <w:sz w:val="24"/>
          <w:szCs w:val="24"/>
          <w:lang w:val="en-GB"/>
        </w:rPr>
        <w:t xml:space="preserve">even if its occurrence </w:t>
      </w:r>
      <w:r w:rsidR="007C49D3" w:rsidRPr="000B339C">
        <w:rPr>
          <w:sz w:val="24"/>
          <w:szCs w:val="24"/>
          <w:lang w:val="en-GB"/>
        </w:rPr>
        <w:t>was</w:t>
      </w:r>
      <w:r w:rsidRPr="000B339C">
        <w:rPr>
          <w:sz w:val="24"/>
          <w:szCs w:val="24"/>
        </w:rPr>
        <w:t xml:space="preserve"> </w:t>
      </w:r>
      <w:r w:rsidRPr="000B339C">
        <w:rPr>
          <w:sz w:val="24"/>
          <w:szCs w:val="24"/>
          <w:lang w:val="en-GB"/>
        </w:rPr>
        <w:t xml:space="preserve">less than 50 percent. </w:t>
      </w:r>
      <w:r w:rsidR="003C01DE" w:rsidRPr="000B339C">
        <w:rPr>
          <w:sz w:val="24"/>
          <w:szCs w:val="30"/>
          <w:lang w:bidi="th-TH"/>
        </w:rPr>
        <w:t xml:space="preserve">This is because </w:t>
      </w:r>
      <w:r w:rsidR="001E45AE" w:rsidRPr="000B339C">
        <w:rPr>
          <w:sz w:val="24"/>
          <w:szCs w:val="30"/>
          <w:lang w:bidi="th-TH"/>
        </w:rPr>
        <w:t>its f</w:t>
      </w:r>
      <w:r w:rsidRPr="000B339C">
        <w:rPr>
          <w:sz w:val="24"/>
          <w:szCs w:val="24"/>
          <w:lang w:val="en-GB"/>
        </w:rPr>
        <w:t xml:space="preserve">unction reflects some important characteristics of </w:t>
      </w:r>
      <w:r w:rsidR="007C49D3" w:rsidRPr="000B339C">
        <w:rPr>
          <w:sz w:val="24"/>
          <w:szCs w:val="24"/>
          <w:lang w:val="en-GB"/>
        </w:rPr>
        <w:t xml:space="preserve">the genre of </w:t>
      </w:r>
      <w:r w:rsidR="003C01DE" w:rsidRPr="000B339C">
        <w:rPr>
          <w:sz w:val="24"/>
          <w:szCs w:val="24"/>
          <w:lang w:val="en-GB"/>
        </w:rPr>
        <w:t xml:space="preserve">applied linguistics </w:t>
      </w:r>
      <w:r w:rsidRPr="000B339C">
        <w:rPr>
          <w:sz w:val="24"/>
          <w:szCs w:val="24"/>
          <w:lang w:val="en-GB"/>
        </w:rPr>
        <w:t xml:space="preserve">abstracts. </w:t>
      </w:r>
      <w:r w:rsidR="00B84778" w:rsidRPr="000B339C">
        <w:rPr>
          <w:sz w:val="24"/>
          <w:szCs w:val="24"/>
          <w:lang w:val="en-GB"/>
        </w:rPr>
        <w:t>I</w:t>
      </w:r>
      <w:r w:rsidR="003C01DE" w:rsidRPr="000B339C">
        <w:rPr>
          <w:sz w:val="24"/>
          <w:szCs w:val="24"/>
          <w:lang w:val="en-GB"/>
        </w:rPr>
        <w:t>ts frequency of 16</w:t>
      </w:r>
      <w:r w:rsidRPr="000B339C">
        <w:rPr>
          <w:sz w:val="24"/>
          <w:szCs w:val="24"/>
          <w:lang w:val="en-GB"/>
        </w:rPr>
        <w:t xml:space="preserve"> percent (5 abstracts) in </w:t>
      </w:r>
      <w:r w:rsidR="007C49D3" w:rsidRPr="000B339C">
        <w:rPr>
          <w:sz w:val="24"/>
          <w:szCs w:val="24"/>
          <w:lang w:val="en-GB"/>
        </w:rPr>
        <w:t>the</w:t>
      </w:r>
      <w:r w:rsidRPr="000B339C">
        <w:rPr>
          <w:sz w:val="24"/>
          <w:szCs w:val="24"/>
          <w:lang w:val="en-GB"/>
        </w:rPr>
        <w:t xml:space="preserve"> corpus</w:t>
      </w:r>
      <w:r w:rsidR="00B84778" w:rsidRPr="000B339C">
        <w:rPr>
          <w:sz w:val="24"/>
          <w:szCs w:val="24"/>
          <w:lang w:val="en-GB"/>
        </w:rPr>
        <w:t xml:space="preserve"> </w:t>
      </w:r>
      <w:r w:rsidR="00103141" w:rsidRPr="000B339C">
        <w:rPr>
          <w:sz w:val="24"/>
          <w:szCs w:val="24"/>
          <w:lang w:val="en-GB"/>
        </w:rPr>
        <w:t>was particular</w:t>
      </w:r>
      <w:r w:rsidR="007C49D3" w:rsidRPr="000B339C">
        <w:rPr>
          <w:sz w:val="24"/>
          <w:szCs w:val="24"/>
          <w:lang w:val="en-GB"/>
        </w:rPr>
        <w:t>ly</w:t>
      </w:r>
      <w:r w:rsidR="00103141" w:rsidRPr="000B339C">
        <w:rPr>
          <w:sz w:val="24"/>
          <w:szCs w:val="24"/>
          <w:lang w:val="en-GB"/>
        </w:rPr>
        <w:t xml:space="preserve"> significant for understanding the rhetorical structure</w:t>
      </w:r>
      <w:r w:rsidR="007C49D3" w:rsidRPr="000B339C">
        <w:rPr>
          <w:sz w:val="24"/>
          <w:szCs w:val="24"/>
          <w:lang w:val="en-GB"/>
        </w:rPr>
        <w:t>s</w:t>
      </w:r>
      <w:r w:rsidR="00103141" w:rsidRPr="000B339C">
        <w:rPr>
          <w:sz w:val="24"/>
          <w:szCs w:val="24"/>
          <w:lang w:val="en-GB"/>
        </w:rPr>
        <w:t xml:space="preserve"> </w:t>
      </w:r>
      <w:r w:rsidR="007C49D3" w:rsidRPr="000B339C">
        <w:rPr>
          <w:sz w:val="24"/>
          <w:szCs w:val="24"/>
          <w:lang w:val="en-GB"/>
        </w:rPr>
        <w:t>used</w:t>
      </w:r>
      <w:r w:rsidR="00103141" w:rsidRPr="000B339C">
        <w:rPr>
          <w:sz w:val="24"/>
          <w:szCs w:val="24"/>
          <w:lang w:val="en-GB"/>
        </w:rPr>
        <w:t xml:space="preserve"> by Thai</w:t>
      </w:r>
      <w:r w:rsidR="001E45AE" w:rsidRPr="000B339C">
        <w:rPr>
          <w:sz w:val="24"/>
          <w:szCs w:val="24"/>
          <w:lang w:val="en-GB"/>
        </w:rPr>
        <w:t xml:space="preserve"> writers</w:t>
      </w:r>
      <w:r w:rsidR="00103141" w:rsidRPr="000B339C">
        <w:rPr>
          <w:sz w:val="24"/>
          <w:szCs w:val="24"/>
          <w:lang w:val="en-GB"/>
        </w:rPr>
        <w:t xml:space="preserve">. </w:t>
      </w:r>
    </w:p>
    <w:p w:rsidR="009258CA" w:rsidRDefault="00804B93" w:rsidP="000C781E">
      <w:pPr>
        <w:ind w:firstLine="426"/>
        <w:jc w:val="both"/>
        <w:rPr>
          <w:sz w:val="24"/>
          <w:szCs w:val="24"/>
          <w:lang w:val="en-GB"/>
        </w:rPr>
      </w:pPr>
      <w:r w:rsidRPr="000B339C">
        <w:rPr>
          <w:sz w:val="24"/>
          <w:szCs w:val="24"/>
          <w:lang w:val="en-GB"/>
        </w:rPr>
        <w:t xml:space="preserve">The high frequency of occurrence of </w:t>
      </w:r>
      <w:r w:rsidR="007C49D3" w:rsidRPr="000B339C">
        <w:rPr>
          <w:sz w:val="24"/>
          <w:szCs w:val="24"/>
          <w:lang w:val="en-GB"/>
        </w:rPr>
        <w:t xml:space="preserve">the </w:t>
      </w:r>
      <w:r w:rsidRPr="000B339C">
        <w:rPr>
          <w:sz w:val="24"/>
          <w:szCs w:val="24"/>
          <w:lang w:val="en-GB"/>
        </w:rPr>
        <w:t xml:space="preserve">Product move was also found in previous studies. </w:t>
      </w:r>
      <w:r w:rsidR="007C49D3" w:rsidRPr="000B339C">
        <w:rPr>
          <w:sz w:val="24"/>
          <w:szCs w:val="24"/>
          <w:lang w:val="en-GB"/>
        </w:rPr>
        <w:t>Its</w:t>
      </w:r>
      <w:r w:rsidRPr="000B339C">
        <w:rPr>
          <w:sz w:val="24"/>
          <w:szCs w:val="24"/>
          <w:lang w:val="en-GB"/>
        </w:rPr>
        <w:t xml:space="preserve"> frequency </w:t>
      </w:r>
      <w:r w:rsidR="007C49D3" w:rsidRPr="000B339C">
        <w:rPr>
          <w:sz w:val="24"/>
          <w:szCs w:val="24"/>
          <w:lang w:val="en-GB"/>
        </w:rPr>
        <w:t>reached</w:t>
      </w:r>
      <w:r w:rsidRPr="000B339C">
        <w:rPr>
          <w:sz w:val="24"/>
          <w:szCs w:val="24"/>
          <w:lang w:val="en-GB"/>
        </w:rPr>
        <w:t xml:space="preserve"> nearly 80 percent in </w:t>
      </w:r>
      <w:r w:rsidR="007C49D3" w:rsidRPr="000B339C">
        <w:rPr>
          <w:sz w:val="24"/>
          <w:szCs w:val="24"/>
          <w:lang w:val="en-GB"/>
        </w:rPr>
        <w:t xml:space="preserve">some </w:t>
      </w:r>
      <w:r w:rsidR="008E4F39" w:rsidRPr="000B339C">
        <w:rPr>
          <w:sz w:val="24"/>
          <w:szCs w:val="24"/>
          <w:lang w:val="en-GB"/>
        </w:rPr>
        <w:t xml:space="preserve">other applied linguistics corpora </w:t>
      </w:r>
      <w:r w:rsidRPr="000B339C">
        <w:rPr>
          <w:sz w:val="24"/>
          <w:szCs w:val="24"/>
          <w:lang w:val="en-GB"/>
        </w:rPr>
        <w:t xml:space="preserve">(e.g. </w:t>
      </w:r>
      <w:r w:rsidR="00853A1E" w:rsidRPr="00853A1E">
        <w:rPr>
          <w:sz w:val="24"/>
          <w:szCs w:val="24"/>
          <w:lang w:val="en-GB"/>
        </w:rPr>
        <w:t>Can, Karabacak, &amp; Qin, 2016</w:t>
      </w:r>
      <w:r w:rsidR="00853A1E">
        <w:rPr>
          <w:sz w:val="24"/>
          <w:szCs w:val="24"/>
          <w:lang w:val="en-GB"/>
        </w:rPr>
        <w:t xml:space="preserve">; </w:t>
      </w:r>
      <w:r w:rsidR="007844EC" w:rsidRPr="000B339C">
        <w:rPr>
          <w:sz w:val="24"/>
          <w:szCs w:val="24"/>
          <w:lang w:val="en-GB"/>
        </w:rPr>
        <w:t xml:space="preserve">Pho, 2008; </w:t>
      </w:r>
      <w:r w:rsidRPr="000B339C">
        <w:rPr>
          <w:sz w:val="24"/>
          <w:szCs w:val="24"/>
          <w:lang w:val="en-GB"/>
        </w:rPr>
        <w:t xml:space="preserve">Ren &amp; Li, 2011; Suntara &amp; Usaha, 2013). For example, </w:t>
      </w:r>
      <w:r w:rsidR="007C49D3" w:rsidRPr="000B339C">
        <w:rPr>
          <w:sz w:val="24"/>
          <w:szCs w:val="24"/>
          <w:lang w:val="en-GB"/>
        </w:rPr>
        <w:t xml:space="preserve">the frequency of </w:t>
      </w:r>
      <w:r w:rsidRPr="000B339C">
        <w:rPr>
          <w:sz w:val="24"/>
          <w:szCs w:val="24"/>
          <w:lang w:val="en-GB"/>
        </w:rPr>
        <w:t xml:space="preserve">this move </w:t>
      </w:r>
      <w:r w:rsidR="007C49D3" w:rsidRPr="000B339C">
        <w:rPr>
          <w:sz w:val="24"/>
          <w:szCs w:val="24"/>
          <w:lang w:val="en-GB"/>
        </w:rPr>
        <w:t xml:space="preserve">was </w:t>
      </w:r>
      <w:r w:rsidRPr="000B339C">
        <w:rPr>
          <w:sz w:val="24"/>
          <w:szCs w:val="24"/>
          <w:lang w:val="en-GB"/>
        </w:rPr>
        <w:t xml:space="preserve">one hundred percent in a corpus of applied linguistics RA abstracts </w:t>
      </w:r>
      <w:r w:rsidR="008E4F39" w:rsidRPr="000B339C">
        <w:rPr>
          <w:sz w:val="24"/>
          <w:szCs w:val="24"/>
          <w:lang w:val="en-GB"/>
        </w:rPr>
        <w:t>conducted</w:t>
      </w:r>
      <w:r w:rsidRPr="000B339C">
        <w:rPr>
          <w:sz w:val="24"/>
          <w:szCs w:val="24"/>
          <w:lang w:val="en-GB"/>
        </w:rPr>
        <w:t xml:space="preserve"> by Pho (2008). </w:t>
      </w:r>
      <w:r w:rsidR="007C49D3" w:rsidRPr="000B339C">
        <w:rPr>
          <w:sz w:val="24"/>
          <w:szCs w:val="24"/>
          <w:lang w:val="en-GB"/>
        </w:rPr>
        <w:t xml:space="preserve">The </w:t>
      </w:r>
      <w:r w:rsidR="008E4F39" w:rsidRPr="000B339C">
        <w:rPr>
          <w:sz w:val="24"/>
          <w:szCs w:val="24"/>
          <w:lang w:val="en-GB"/>
        </w:rPr>
        <w:t>P</w:t>
      </w:r>
      <w:r w:rsidRPr="000B339C">
        <w:rPr>
          <w:sz w:val="24"/>
          <w:szCs w:val="24"/>
          <w:lang w:val="en-GB"/>
        </w:rPr>
        <w:t xml:space="preserve">resenting results move was relatively high </w:t>
      </w:r>
      <w:r w:rsidR="007C49D3" w:rsidRPr="000B339C">
        <w:rPr>
          <w:sz w:val="24"/>
          <w:szCs w:val="24"/>
          <w:lang w:val="en-GB"/>
        </w:rPr>
        <w:t xml:space="preserve">at </w:t>
      </w:r>
      <w:r w:rsidRPr="000B339C">
        <w:rPr>
          <w:sz w:val="24"/>
          <w:szCs w:val="24"/>
          <w:lang w:val="en-GB"/>
        </w:rPr>
        <w:t>over 80 percent</w:t>
      </w:r>
      <w:r w:rsidR="007C49D3" w:rsidRPr="000B339C">
        <w:rPr>
          <w:sz w:val="24"/>
          <w:szCs w:val="24"/>
          <w:lang w:val="en-GB"/>
        </w:rPr>
        <w:t>,</w:t>
      </w:r>
      <w:r w:rsidRPr="000B339C">
        <w:rPr>
          <w:sz w:val="24"/>
          <w:szCs w:val="24"/>
          <w:lang w:val="en-GB"/>
        </w:rPr>
        <w:t xml:space="preserve"> such as in agricultural abstracts in Zang et</w:t>
      </w:r>
      <w:r w:rsidR="007C49D3" w:rsidRPr="000B339C">
        <w:rPr>
          <w:sz w:val="24"/>
          <w:szCs w:val="24"/>
          <w:lang w:val="en-GB"/>
        </w:rPr>
        <w:t xml:space="preserve"> </w:t>
      </w:r>
      <w:r w:rsidRPr="000B339C">
        <w:rPr>
          <w:sz w:val="24"/>
          <w:szCs w:val="24"/>
          <w:lang w:val="en-GB"/>
        </w:rPr>
        <w:t>al</w:t>
      </w:r>
      <w:r w:rsidR="007C49D3" w:rsidRPr="000B339C">
        <w:rPr>
          <w:sz w:val="24"/>
          <w:szCs w:val="24"/>
          <w:lang w:val="en-GB"/>
        </w:rPr>
        <w:t>.</w:t>
      </w:r>
      <w:r w:rsidRPr="000B339C">
        <w:rPr>
          <w:sz w:val="24"/>
          <w:szCs w:val="24"/>
          <w:lang w:val="en-GB"/>
        </w:rPr>
        <w:t xml:space="preserve"> (2012), </w:t>
      </w:r>
      <w:r w:rsidR="007C49D3" w:rsidRPr="000B339C">
        <w:rPr>
          <w:sz w:val="24"/>
          <w:szCs w:val="24"/>
          <w:lang w:val="en-GB"/>
        </w:rPr>
        <w:t>T</w:t>
      </w:r>
      <w:r w:rsidRPr="000B339C">
        <w:rPr>
          <w:sz w:val="24"/>
          <w:szCs w:val="24"/>
          <w:lang w:val="en-GB"/>
        </w:rPr>
        <w:t xml:space="preserve">ourism (Ahmed, 2015), dental abstracts (Vathanalaoha &amp; Tangkiengsirisin, 2018), and </w:t>
      </w:r>
      <w:r w:rsidR="007C49D3" w:rsidRPr="000B339C">
        <w:rPr>
          <w:sz w:val="24"/>
          <w:szCs w:val="24"/>
          <w:lang w:val="en-GB"/>
        </w:rPr>
        <w:t xml:space="preserve">an </w:t>
      </w:r>
      <w:r w:rsidRPr="000B339C">
        <w:rPr>
          <w:sz w:val="24"/>
          <w:szCs w:val="24"/>
          <w:lang w:val="en-GB"/>
        </w:rPr>
        <w:t>ICT abstract</w:t>
      </w:r>
      <w:r w:rsidR="0072174E" w:rsidRPr="000B339C">
        <w:rPr>
          <w:sz w:val="24"/>
          <w:szCs w:val="24"/>
          <w:lang w:val="en-GB"/>
        </w:rPr>
        <w:t>s</w:t>
      </w:r>
      <w:r w:rsidRPr="000B339C">
        <w:rPr>
          <w:sz w:val="24"/>
          <w:szCs w:val="24"/>
          <w:lang w:val="en-GB"/>
        </w:rPr>
        <w:t xml:space="preserve"> (Amnuai, 2019</w:t>
      </w:r>
      <w:r w:rsidR="00F06ADA" w:rsidRPr="000B339C">
        <w:rPr>
          <w:sz w:val="24"/>
          <w:szCs w:val="24"/>
          <w:lang w:val="en-GB"/>
        </w:rPr>
        <w:t>a</w:t>
      </w:r>
      <w:r w:rsidRPr="000B339C">
        <w:rPr>
          <w:sz w:val="24"/>
          <w:szCs w:val="24"/>
          <w:lang w:val="en-GB"/>
        </w:rPr>
        <w:t>).</w:t>
      </w:r>
      <w:r w:rsidR="007C49D3" w:rsidRPr="000B339C">
        <w:rPr>
          <w:sz w:val="24"/>
          <w:szCs w:val="24"/>
          <w:lang w:val="en-GB"/>
        </w:rPr>
        <w:t xml:space="preserve"> </w:t>
      </w:r>
      <w:r w:rsidRPr="000B339C">
        <w:rPr>
          <w:sz w:val="24"/>
          <w:szCs w:val="24"/>
          <w:lang w:val="en-GB"/>
        </w:rPr>
        <w:t xml:space="preserve">This implies that this move is </w:t>
      </w:r>
      <w:r w:rsidR="008E4F39" w:rsidRPr="000B339C">
        <w:rPr>
          <w:sz w:val="24"/>
          <w:szCs w:val="24"/>
          <w:lang w:val="en-GB"/>
        </w:rPr>
        <w:t>a</w:t>
      </w:r>
      <w:r w:rsidR="007C49D3" w:rsidRPr="000B339C">
        <w:rPr>
          <w:sz w:val="24"/>
          <w:szCs w:val="24"/>
          <w:lang w:val="en-GB"/>
        </w:rPr>
        <w:t>n important</w:t>
      </w:r>
      <w:r w:rsidRPr="000B339C">
        <w:rPr>
          <w:sz w:val="24"/>
          <w:szCs w:val="24"/>
          <w:lang w:val="en-GB"/>
        </w:rPr>
        <w:t xml:space="preserve"> part of </w:t>
      </w:r>
      <w:r w:rsidR="00371DAE" w:rsidRPr="000B339C">
        <w:rPr>
          <w:sz w:val="24"/>
          <w:szCs w:val="24"/>
          <w:lang w:val="en-GB"/>
        </w:rPr>
        <w:t xml:space="preserve">an </w:t>
      </w:r>
      <w:r w:rsidRPr="000B339C">
        <w:rPr>
          <w:sz w:val="24"/>
          <w:szCs w:val="24"/>
          <w:lang w:val="en-GB"/>
        </w:rPr>
        <w:t>abstract and should be applied in nearly all disciplines.</w:t>
      </w:r>
      <w:r w:rsidR="006B4D42" w:rsidRPr="000B339C">
        <w:rPr>
          <w:sz w:val="24"/>
          <w:szCs w:val="24"/>
          <w:lang w:val="en-GB"/>
        </w:rPr>
        <w:t xml:space="preserve"> </w:t>
      </w:r>
      <w:r w:rsidR="00371DAE" w:rsidRPr="000B339C">
        <w:rPr>
          <w:sz w:val="24"/>
          <w:szCs w:val="24"/>
          <w:lang w:val="en-GB"/>
        </w:rPr>
        <w:t xml:space="preserve">Therefore, </w:t>
      </w:r>
      <w:r w:rsidR="006B4D42" w:rsidRPr="000B339C">
        <w:rPr>
          <w:sz w:val="24"/>
          <w:szCs w:val="24"/>
          <w:lang w:val="en-GB"/>
        </w:rPr>
        <w:t xml:space="preserve">it is </w:t>
      </w:r>
      <w:r w:rsidR="00371DAE" w:rsidRPr="000B339C">
        <w:rPr>
          <w:sz w:val="24"/>
          <w:szCs w:val="24"/>
          <w:lang w:val="en-GB"/>
        </w:rPr>
        <w:t>essential for the writing of an abstract</w:t>
      </w:r>
      <w:r w:rsidR="003939B9" w:rsidRPr="000B339C">
        <w:rPr>
          <w:sz w:val="24"/>
          <w:szCs w:val="24"/>
          <w:lang w:val="en-GB"/>
        </w:rPr>
        <w:t>.</w:t>
      </w:r>
    </w:p>
    <w:p w:rsidR="00804B93" w:rsidRPr="00853A1E" w:rsidRDefault="00804B93" w:rsidP="00853A1E">
      <w:pPr>
        <w:ind w:firstLine="450"/>
        <w:jc w:val="both"/>
        <w:rPr>
          <w:bCs/>
          <w:sz w:val="24"/>
          <w:szCs w:val="24"/>
          <w:lang w:val="en-GB"/>
        </w:rPr>
      </w:pPr>
      <w:r w:rsidRPr="00853A1E">
        <w:rPr>
          <w:bCs/>
          <w:sz w:val="24"/>
          <w:szCs w:val="24"/>
          <w:lang w:val="en-GB"/>
        </w:rPr>
        <w:t>Example 1</w:t>
      </w:r>
    </w:p>
    <w:p w:rsidR="00210D96" w:rsidRPr="000B339C" w:rsidRDefault="00804B93" w:rsidP="000B339C">
      <w:pPr>
        <w:jc w:val="center"/>
        <w:rPr>
          <w:sz w:val="24"/>
          <w:szCs w:val="24"/>
          <w:lang w:val="en-GB"/>
        </w:rPr>
      </w:pPr>
      <w:r w:rsidRPr="000B339C">
        <w:rPr>
          <w:sz w:val="24"/>
          <w:szCs w:val="24"/>
          <w:lang w:val="en-GB"/>
        </w:rPr>
        <w:t>The pedagogical implications were also suggested. (Abstract 15)</w:t>
      </w:r>
    </w:p>
    <w:p w:rsidR="003939B9" w:rsidRPr="000B339C" w:rsidRDefault="003939B9" w:rsidP="00DC038B">
      <w:pPr>
        <w:jc w:val="both"/>
        <w:rPr>
          <w:b/>
          <w:bCs/>
          <w:i/>
          <w:iCs/>
          <w:sz w:val="24"/>
          <w:szCs w:val="24"/>
          <w:lang w:val="en-GB"/>
        </w:rPr>
      </w:pPr>
    </w:p>
    <w:p w:rsidR="002158F7" w:rsidRPr="000B339C" w:rsidRDefault="005E1957" w:rsidP="00DC038B">
      <w:pPr>
        <w:jc w:val="both"/>
        <w:rPr>
          <w:b/>
          <w:bCs/>
          <w:i/>
          <w:iCs/>
          <w:sz w:val="24"/>
          <w:szCs w:val="24"/>
          <w:lang w:val="en-GB"/>
        </w:rPr>
      </w:pPr>
      <w:r w:rsidRPr="000B339C">
        <w:rPr>
          <w:b/>
          <w:bCs/>
          <w:i/>
          <w:iCs/>
          <w:sz w:val="24"/>
          <w:szCs w:val="24"/>
          <w:lang w:val="en-GB"/>
        </w:rPr>
        <w:t xml:space="preserve">Move </w:t>
      </w:r>
      <w:r w:rsidR="00853A1E">
        <w:rPr>
          <w:b/>
          <w:bCs/>
          <w:i/>
          <w:iCs/>
          <w:sz w:val="24"/>
          <w:szCs w:val="30"/>
          <w:lang w:bidi="th-TH"/>
        </w:rPr>
        <w:t>o</w:t>
      </w:r>
      <w:r w:rsidR="00BD0890" w:rsidRPr="000B339C">
        <w:rPr>
          <w:b/>
          <w:bCs/>
          <w:i/>
          <w:iCs/>
          <w:sz w:val="24"/>
          <w:szCs w:val="24"/>
          <w:lang w:val="en-GB"/>
        </w:rPr>
        <w:t>rdering</w:t>
      </w:r>
      <w:r w:rsidRPr="000B339C">
        <w:rPr>
          <w:b/>
          <w:bCs/>
          <w:i/>
          <w:iCs/>
          <w:sz w:val="24"/>
          <w:szCs w:val="24"/>
          <w:lang w:val="en-GB"/>
        </w:rPr>
        <w:t xml:space="preserve"> </w:t>
      </w:r>
      <w:r w:rsidR="00853A1E">
        <w:rPr>
          <w:b/>
          <w:bCs/>
          <w:i/>
          <w:iCs/>
          <w:sz w:val="24"/>
          <w:szCs w:val="24"/>
          <w:lang w:val="en-GB"/>
        </w:rPr>
        <w:t>p</w:t>
      </w:r>
      <w:r w:rsidRPr="000B339C">
        <w:rPr>
          <w:b/>
          <w:bCs/>
          <w:i/>
          <w:iCs/>
          <w:sz w:val="24"/>
          <w:szCs w:val="24"/>
          <w:lang w:val="en-GB"/>
        </w:rPr>
        <w:t>attern</w:t>
      </w:r>
    </w:p>
    <w:p w:rsidR="003939B9" w:rsidRDefault="003939B9" w:rsidP="000C781E">
      <w:pPr>
        <w:ind w:firstLine="426"/>
        <w:jc w:val="both"/>
        <w:rPr>
          <w:sz w:val="24"/>
          <w:szCs w:val="24"/>
          <w:lang w:val="en-GB"/>
        </w:rPr>
      </w:pPr>
      <w:r w:rsidRPr="000B339C">
        <w:rPr>
          <w:sz w:val="24"/>
          <w:szCs w:val="24"/>
          <w:lang w:val="en-GB"/>
        </w:rPr>
        <w:t xml:space="preserve">The five </w:t>
      </w:r>
      <w:r w:rsidR="00371DAE" w:rsidRPr="000B339C">
        <w:rPr>
          <w:sz w:val="24"/>
          <w:szCs w:val="24"/>
          <w:lang w:val="en-GB"/>
        </w:rPr>
        <w:t>ordering patters for the most</w:t>
      </w:r>
      <w:r w:rsidRPr="000B339C">
        <w:rPr>
          <w:sz w:val="24"/>
          <w:szCs w:val="24"/>
          <w:lang w:val="en-GB"/>
        </w:rPr>
        <w:t xml:space="preserve"> linear move</w:t>
      </w:r>
      <w:r w:rsidR="00371DAE" w:rsidRPr="000B339C">
        <w:rPr>
          <w:sz w:val="24"/>
          <w:szCs w:val="24"/>
          <w:lang w:val="en-GB"/>
        </w:rPr>
        <w:t xml:space="preserve">s </w:t>
      </w:r>
      <w:r w:rsidRPr="000B339C">
        <w:rPr>
          <w:sz w:val="24"/>
          <w:szCs w:val="24"/>
          <w:lang w:val="en-GB"/>
        </w:rPr>
        <w:t>in the present study</w:t>
      </w:r>
      <w:r w:rsidR="00371DAE" w:rsidRPr="000B339C">
        <w:rPr>
          <w:sz w:val="24"/>
          <w:szCs w:val="24"/>
          <w:lang w:val="en-GB"/>
        </w:rPr>
        <w:t xml:space="preserve"> are</w:t>
      </w:r>
      <w:r w:rsidR="00853A1E">
        <w:rPr>
          <w:sz w:val="24"/>
          <w:szCs w:val="24"/>
          <w:lang w:val="en-GB"/>
        </w:rPr>
        <w:t xml:space="preserve"> presented in Table 3</w:t>
      </w:r>
      <w:r w:rsidRPr="000B339C">
        <w:rPr>
          <w:sz w:val="24"/>
          <w:szCs w:val="24"/>
          <w:lang w:val="en-GB"/>
        </w:rPr>
        <w:t>.</w:t>
      </w:r>
    </w:p>
    <w:p w:rsidR="000B339C" w:rsidRDefault="000B339C" w:rsidP="00DC038B">
      <w:pPr>
        <w:jc w:val="both"/>
        <w:rPr>
          <w:sz w:val="24"/>
          <w:szCs w:val="24"/>
          <w:lang w:val="en-GB"/>
        </w:rPr>
      </w:pPr>
    </w:p>
    <w:p w:rsidR="00804B93" w:rsidRPr="000B339C" w:rsidRDefault="00804B93" w:rsidP="000B339C">
      <w:pPr>
        <w:jc w:val="center"/>
        <w:rPr>
          <w:sz w:val="24"/>
          <w:szCs w:val="24"/>
          <w:lang w:val="en-GB"/>
        </w:rPr>
      </w:pPr>
      <w:proofErr w:type="gramStart"/>
      <w:r w:rsidRPr="000B339C">
        <w:rPr>
          <w:sz w:val="24"/>
          <w:szCs w:val="24"/>
          <w:lang w:val="en-GB"/>
        </w:rPr>
        <w:lastRenderedPageBreak/>
        <w:t xml:space="preserve">Table </w:t>
      </w:r>
      <w:r w:rsidR="00853A1E">
        <w:rPr>
          <w:sz w:val="24"/>
          <w:szCs w:val="24"/>
          <w:lang w:val="en-GB"/>
        </w:rPr>
        <w:t>3.</w:t>
      </w:r>
      <w:proofErr w:type="gramEnd"/>
      <w:r w:rsidR="00853A1E">
        <w:rPr>
          <w:sz w:val="24"/>
          <w:szCs w:val="24"/>
          <w:lang w:val="en-GB"/>
        </w:rPr>
        <w:t xml:space="preserve"> Five M</w:t>
      </w:r>
      <w:r w:rsidRPr="000B339C">
        <w:rPr>
          <w:sz w:val="24"/>
          <w:szCs w:val="24"/>
          <w:lang w:val="en-GB"/>
        </w:rPr>
        <w:t>ost Frequent Linear Move Sequences</w:t>
      </w:r>
    </w:p>
    <w:tbl>
      <w:tblPr>
        <w:tblW w:w="4537" w:type="dxa"/>
        <w:tblInd w:w="1985" w:type="dxa"/>
        <w:tblBorders>
          <w:top w:val="single" w:sz="4" w:space="0" w:color="auto"/>
          <w:bottom w:val="single" w:sz="4" w:space="0" w:color="auto"/>
        </w:tblBorders>
        <w:tblLayout w:type="fixed"/>
        <w:tblLook w:val="01E0"/>
      </w:tblPr>
      <w:tblGrid>
        <w:gridCol w:w="3119"/>
        <w:gridCol w:w="1418"/>
      </w:tblGrid>
      <w:tr w:rsidR="00804B93" w:rsidRPr="000B339C" w:rsidTr="000B339C">
        <w:trPr>
          <w:trHeight w:val="635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04B93" w:rsidRPr="000B339C" w:rsidRDefault="00804B93" w:rsidP="00DC038B">
            <w:pPr>
              <w:jc w:val="both"/>
              <w:rPr>
                <w:b/>
                <w:bCs/>
                <w:sz w:val="24"/>
                <w:szCs w:val="24"/>
              </w:rPr>
            </w:pPr>
            <w:bookmarkStart w:id="3" w:name="_Hlk20664895"/>
            <w:r w:rsidRPr="000B339C">
              <w:rPr>
                <w:b/>
                <w:bCs/>
                <w:sz w:val="24"/>
                <w:szCs w:val="24"/>
              </w:rPr>
              <w:t>Move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04B93" w:rsidRPr="000B339C" w:rsidRDefault="00804B93" w:rsidP="00DC038B">
            <w:pPr>
              <w:jc w:val="both"/>
              <w:rPr>
                <w:b/>
                <w:bCs/>
                <w:sz w:val="24"/>
                <w:szCs w:val="24"/>
              </w:rPr>
            </w:pPr>
            <w:r w:rsidRPr="000B339C">
              <w:rPr>
                <w:b/>
                <w:bCs/>
                <w:sz w:val="24"/>
                <w:szCs w:val="24"/>
              </w:rPr>
              <w:t>Frequency</w:t>
            </w:r>
          </w:p>
        </w:tc>
      </w:tr>
      <w:tr w:rsidR="00804B93" w:rsidRPr="000B339C" w:rsidTr="000B339C">
        <w:tc>
          <w:tcPr>
            <w:tcW w:w="3119" w:type="dxa"/>
            <w:tcBorders>
              <w:top w:val="single" w:sz="4" w:space="0" w:color="auto"/>
            </w:tcBorders>
          </w:tcPr>
          <w:p w:rsidR="00804B93" w:rsidRPr="000B339C" w:rsidRDefault="00804B93" w:rsidP="00DC038B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I-P-M-Pr-C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04B93" w:rsidRPr="000B339C" w:rsidRDefault="00804B93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6</w:t>
            </w:r>
          </w:p>
        </w:tc>
      </w:tr>
      <w:tr w:rsidR="00804B93" w:rsidRPr="000B339C" w:rsidTr="000B339C">
        <w:tc>
          <w:tcPr>
            <w:tcW w:w="3119" w:type="dxa"/>
          </w:tcPr>
          <w:p w:rsidR="00804B93" w:rsidRPr="000B339C" w:rsidRDefault="00804B93" w:rsidP="00DC038B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I-P-M-Pr</w:t>
            </w:r>
          </w:p>
        </w:tc>
        <w:tc>
          <w:tcPr>
            <w:tcW w:w="1418" w:type="dxa"/>
          </w:tcPr>
          <w:p w:rsidR="00804B93" w:rsidRPr="000B339C" w:rsidRDefault="00804B93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4</w:t>
            </w:r>
          </w:p>
        </w:tc>
      </w:tr>
      <w:tr w:rsidR="00804B93" w:rsidRPr="000B339C" w:rsidTr="000B339C">
        <w:trPr>
          <w:trHeight w:val="469"/>
        </w:trPr>
        <w:tc>
          <w:tcPr>
            <w:tcW w:w="3119" w:type="dxa"/>
          </w:tcPr>
          <w:p w:rsidR="00804B93" w:rsidRPr="000B339C" w:rsidRDefault="00804B93" w:rsidP="00DC038B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I-M-Pr-C</w:t>
            </w:r>
          </w:p>
        </w:tc>
        <w:tc>
          <w:tcPr>
            <w:tcW w:w="1418" w:type="dxa"/>
          </w:tcPr>
          <w:p w:rsidR="00804B93" w:rsidRPr="000B339C" w:rsidRDefault="00804B93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3</w:t>
            </w:r>
          </w:p>
        </w:tc>
      </w:tr>
      <w:tr w:rsidR="00804B93" w:rsidRPr="000B339C" w:rsidTr="000B339C">
        <w:tc>
          <w:tcPr>
            <w:tcW w:w="3119" w:type="dxa"/>
          </w:tcPr>
          <w:p w:rsidR="00804B93" w:rsidRPr="000B339C" w:rsidRDefault="00804B93" w:rsidP="00DC038B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P-M-Pr-C</w:t>
            </w:r>
          </w:p>
        </w:tc>
        <w:tc>
          <w:tcPr>
            <w:tcW w:w="1418" w:type="dxa"/>
          </w:tcPr>
          <w:p w:rsidR="00804B93" w:rsidRPr="000B339C" w:rsidRDefault="00804B93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3</w:t>
            </w:r>
          </w:p>
        </w:tc>
      </w:tr>
      <w:tr w:rsidR="00804B93" w:rsidRPr="000B339C" w:rsidTr="000B339C">
        <w:tc>
          <w:tcPr>
            <w:tcW w:w="3119" w:type="dxa"/>
          </w:tcPr>
          <w:p w:rsidR="00804B93" w:rsidRPr="000B339C" w:rsidRDefault="00804B93" w:rsidP="00DC038B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P-M-Pr</w:t>
            </w:r>
          </w:p>
        </w:tc>
        <w:tc>
          <w:tcPr>
            <w:tcW w:w="1418" w:type="dxa"/>
          </w:tcPr>
          <w:p w:rsidR="00804B93" w:rsidRPr="000B339C" w:rsidRDefault="00804B93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3</w:t>
            </w:r>
          </w:p>
        </w:tc>
      </w:tr>
      <w:bookmarkEnd w:id="3"/>
    </w:tbl>
    <w:p w:rsidR="007C49D3" w:rsidRPr="000B339C" w:rsidRDefault="007C49D3" w:rsidP="00DC038B">
      <w:pPr>
        <w:ind w:firstLine="720"/>
        <w:jc w:val="both"/>
        <w:rPr>
          <w:sz w:val="24"/>
          <w:szCs w:val="24"/>
          <w:lang w:val="en-GB"/>
        </w:rPr>
      </w:pPr>
    </w:p>
    <w:p w:rsidR="002A6DB7" w:rsidRPr="000B339C" w:rsidRDefault="00804B93" w:rsidP="000B339C">
      <w:pPr>
        <w:ind w:firstLine="426"/>
        <w:jc w:val="both"/>
        <w:rPr>
          <w:sz w:val="24"/>
          <w:szCs w:val="24"/>
          <w:lang w:val="en-GB"/>
        </w:rPr>
      </w:pPr>
      <w:r w:rsidRPr="000B339C">
        <w:rPr>
          <w:sz w:val="24"/>
          <w:szCs w:val="24"/>
          <w:lang w:val="en-GB"/>
        </w:rPr>
        <w:t xml:space="preserve">Table </w:t>
      </w:r>
      <w:r w:rsidR="00853A1E">
        <w:rPr>
          <w:sz w:val="24"/>
          <w:szCs w:val="24"/>
          <w:lang w:val="en-GB"/>
        </w:rPr>
        <w:t>3</w:t>
      </w:r>
      <w:r w:rsidRPr="000B339C">
        <w:rPr>
          <w:sz w:val="24"/>
          <w:szCs w:val="24"/>
          <w:lang w:val="en-GB"/>
        </w:rPr>
        <w:t xml:space="preserve"> presents the ordering patterns in the </w:t>
      </w:r>
      <w:r w:rsidR="007844EC" w:rsidRPr="000B339C">
        <w:rPr>
          <w:sz w:val="24"/>
          <w:szCs w:val="24"/>
          <w:lang w:val="en-GB"/>
        </w:rPr>
        <w:t xml:space="preserve">abstracts </w:t>
      </w:r>
      <w:r w:rsidR="007C49D3" w:rsidRPr="000B339C">
        <w:rPr>
          <w:sz w:val="24"/>
          <w:szCs w:val="24"/>
          <w:lang w:val="en-GB"/>
        </w:rPr>
        <w:t>of</w:t>
      </w:r>
      <w:r w:rsidR="007844EC" w:rsidRPr="000B339C">
        <w:rPr>
          <w:sz w:val="24"/>
          <w:szCs w:val="24"/>
          <w:lang w:val="en-GB"/>
        </w:rPr>
        <w:t xml:space="preserve"> the corpus</w:t>
      </w:r>
      <w:r w:rsidRPr="000B339C">
        <w:rPr>
          <w:sz w:val="24"/>
          <w:szCs w:val="24"/>
          <w:lang w:val="en-GB"/>
        </w:rPr>
        <w:t>. Five li</w:t>
      </w:r>
      <w:r w:rsidR="00853A1E">
        <w:rPr>
          <w:sz w:val="24"/>
          <w:szCs w:val="24"/>
          <w:lang w:val="en-GB"/>
        </w:rPr>
        <w:t>near move sequences were found.</w:t>
      </w:r>
      <w:r w:rsidRPr="000B339C">
        <w:rPr>
          <w:sz w:val="24"/>
          <w:szCs w:val="24"/>
          <w:lang w:val="en-GB"/>
        </w:rPr>
        <w:t xml:space="preserve"> The preferred sequence was</w:t>
      </w:r>
      <w:r w:rsidR="005E1957" w:rsidRPr="000B339C">
        <w:rPr>
          <w:sz w:val="24"/>
          <w:szCs w:val="24"/>
          <w:lang w:val="en-GB"/>
        </w:rPr>
        <w:t xml:space="preserve"> the </w:t>
      </w:r>
      <w:bookmarkStart w:id="4" w:name="_Hlk37533821"/>
      <w:r w:rsidR="005E1957" w:rsidRPr="000B339C">
        <w:rPr>
          <w:sz w:val="24"/>
          <w:szCs w:val="24"/>
          <w:lang w:val="en-GB"/>
        </w:rPr>
        <w:t>linear</w:t>
      </w:r>
      <w:r w:rsidRPr="000B339C">
        <w:rPr>
          <w:sz w:val="24"/>
          <w:szCs w:val="24"/>
          <w:lang w:val="en-GB"/>
        </w:rPr>
        <w:t xml:space="preserve"> I-P-M-Pr-C pattern</w:t>
      </w:r>
      <w:bookmarkEnd w:id="4"/>
      <w:r w:rsidRPr="000B339C">
        <w:rPr>
          <w:sz w:val="24"/>
          <w:szCs w:val="24"/>
          <w:lang w:val="en-GB"/>
        </w:rPr>
        <w:t xml:space="preserve">. </w:t>
      </w:r>
      <w:r w:rsidR="007C49D3" w:rsidRPr="000B339C">
        <w:rPr>
          <w:sz w:val="24"/>
          <w:szCs w:val="24"/>
          <w:lang w:val="en-GB"/>
        </w:rPr>
        <w:t>This is d</w:t>
      </w:r>
      <w:r w:rsidR="005E1957" w:rsidRPr="000B339C">
        <w:rPr>
          <w:sz w:val="24"/>
          <w:szCs w:val="24"/>
          <w:lang w:val="en-GB"/>
        </w:rPr>
        <w:t>ifferent from Hyland’s (2000) study</w:t>
      </w:r>
      <w:r w:rsidR="00093652" w:rsidRPr="000B339C">
        <w:rPr>
          <w:sz w:val="24"/>
          <w:szCs w:val="24"/>
          <w:lang w:val="en-GB"/>
        </w:rPr>
        <w:t xml:space="preserve"> </w:t>
      </w:r>
      <w:r w:rsidR="007844EC" w:rsidRPr="000B339C">
        <w:rPr>
          <w:sz w:val="24"/>
          <w:szCs w:val="24"/>
          <w:lang w:val="en-GB"/>
        </w:rPr>
        <w:t xml:space="preserve">which </w:t>
      </w:r>
      <w:r w:rsidR="005E1957" w:rsidRPr="000B339C">
        <w:rPr>
          <w:sz w:val="24"/>
          <w:szCs w:val="24"/>
          <w:lang w:val="en-GB"/>
        </w:rPr>
        <w:t>found that</w:t>
      </w:r>
      <w:r w:rsidRPr="000B339C">
        <w:rPr>
          <w:sz w:val="24"/>
          <w:szCs w:val="24"/>
          <w:lang w:val="en-GB"/>
        </w:rPr>
        <w:t xml:space="preserve"> pattern number 5 (P-M-Pr) was the most frequent structure</w:t>
      </w:r>
      <w:r w:rsidR="005E1957" w:rsidRPr="000B339C">
        <w:rPr>
          <w:sz w:val="24"/>
          <w:szCs w:val="24"/>
          <w:lang w:val="en-GB"/>
        </w:rPr>
        <w:t xml:space="preserve"> in</w:t>
      </w:r>
      <w:r w:rsidR="007844EC" w:rsidRPr="000B339C">
        <w:rPr>
          <w:sz w:val="24"/>
          <w:szCs w:val="24"/>
          <w:lang w:val="en-GB"/>
        </w:rPr>
        <w:t xml:space="preserve"> his </w:t>
      </w:r>
      <w:r w:rsidR="005E1957" w:rsidRPr="000B339C">
        <w:rPr>
          <w:sz w:val="24"/>
          <w:szCs w:val="24"/>
          <w:lang w:val="en-GB"/>
        </w:rPr>
        <w:t>large corpus</w:t>
      </w:r>
      <w:r w:rsidRPr="000B339C">
        <w:rPr>
          <w:sz w:val="24"/>
          <w:szCs w:val="24"/>
          <w:lang w:val="en-GB"/>
        </w:rPr>
        <w:t xml:space="preserve">. </w:t>
      </w:r>
      <w:r w:rsidR="00EF4C4E" w:rsidRPr="000B339C">
        <w:rPr>
          <w:sz w:val="24"/>
          <w:szCs w:val="24"/>
          <w:lang w:val="en-GB"/>
        </w:rPr>
        <w:t>From t</w:t>
      </w:r>
      <w:r w:rsidR="007844EC" w:rsidRPr="000B339C">
        <w:rPr>
          <w:sz w:val="24"/>
          <w:szCs w:val="24"/>
          <w:lang w:val="en-GB"/>
        </w:rPr>
        <w:t xml:space="preserve">he </w:t>
      </w:r>
      <w:r w:rsidRPr="000B339C">
        <w:rPr>
          <w:sz w:val="24"/>
          <w:szCs w:val="24"/>
          <w:lang w:val="en-GB"/>
        </w:rPr>
        <w:t>finding</w:t>
      </w:r>
      <w:r w:rsidR="007C49D3" w:rsidRPr="000B339C">
        <w:rPr>
          <w:sz w:val="24"/>
          <w:szCs w:val="24"/>
          <w:lang w:val="en-GB"/>
        </w:rPr>
        <w:t>s</w:t>
      </w:r>
      <w:r w:rsidR="007844EC" w:rsidRPr="000B339C">
        <w:rPr>
          <w:sz w:val="24"/>
          <w:szCs w:val="24"/>
          <w:lang w:val="en-GB"/>
        </w:rPr>
        <w:t xml:space="preserve"> of the present study</w:t>
      </w:r>
      <w:r w:rsidR="00EF4C4E" w:rsidRPr="000B339C">
        <w:rPr>
          <w:sz w:val="24"/>
          <w:szCs w:val="24"/>
          <w:lang w:val="en-GB"/>
        </w:rPr>
        <w:t>, it</w:t>
      </w:r>
      <w:r w:rsidRPr="000B339C">
        <w:rPr>
          <w:sz w:val="24"/>
          <w:szCs w:val="24"/>
          <w:lang w:val="en-GB"/>
        </w:rPr>
        <w:t xml:space="preserve"> </w:t>
      </w:r>
      <w:r w:rsidR="007C49D3" w:rsidRPr="000B339C">
        <w:rPr>
          <w:sz w:val="24"/>
          <w:szCs w:val="24"/>
          <w:lang w:val="en-GB"/>
        </w:rPr>
        <w:t>can be seen</w:t>
      </w:r>
      <w:r w:rsidRPr="000B339C">
        <w:rPr>
          <w:sz w:val="24"/>
          <w:szCs w:val="24"/>
          <w:lang w:val="en-GB"/>
        </w:rPr>
        <w:t xml:space="preserve"> that Thai authors </w:t>
      </w:r>
      <w:r w:rsidR="00F445A3" w:rsidRPr="000B339C">
        <w:rPr>
          <w:sz w:val="24"/>
          <w:szCs w:val="24"/>
          <w:lang w:val="en-GB"/>
        </w:rPr>
        <w:t>prefer</w:t>
      </w:r>
      <w:r w:rsidRPr="000B339C">
        <w:rPr>
          <w:sz w:val="24"/>
          <w:szCs w:val="24"/>
          <w:lang w:val="en-GB"/>
        </w:rPr>
        <w:t xml:space="preserve"> to develop their abstracts in the linear sequence of “I-P-M-Pr-C”</w:t>
      </w:r>
      <w:r w:rsidR="007C49D3" w:rsidRPr="000B339C">
        <w:rPr>
          <w:sz w:val="24"/>
          <w:szCs w:val="24"/>
          <w:lang w:val="en-GB"/>
        </w:rPr>
        <w:t>,</w:t>
      </w:r>
      <w:r w:rsidRPr="000B339C">
        <w:rPr>
          <w:sz w:val="24"/>
          <w:szCs w:val="24"/>
          <w:lang w:val="en-GB"/>
        </w:rPr>
        <w:t xml:space="preserve"> </w:t>
      </w:r>
      <w:r w:rsidR="007C49D3" w:rsidRPr="000B339C">
        <w:rPr>
          <w:sz w:val="24"/>
          <w:szCs w:val="24"/>
          <w:lang w:val="en-GB"/>
        </w:rPr>
        <w:t>t</w:t>
      </w:r>
      <w:r w:rsidRPr="000B339C">
        <w:rPr>
          <w:sz w:val="24"/>
          <w:szCs w:val="24"/>
          <w:lang w:val="en-GB"/>
        </w:rPr>
        <w:t>hat is, the abstract beg</w:t>
      </w:r>
      <w:r w:rsidR="007C49D3" w:rsidRPr="000B339C">
        <w:rPr>
          <w:sz w:val="24"/>
          <w:szCs w:val="24"/>
          <w:lang w:val="en-GB"/>
        </w:rPr>
        <w:t>ins</w:t>
      </w:r>
      <w:r w:rsidRPr="000B339C">
        <w:rPr>
          <w:sz w:val="24"/>
          <w:szCs w:val="24"/>
          <w:lang w:val="en-GB"/>
        </w:rPr>
        <w:t xml:space="preserve"> with </w:t>
      </w:r>
      <w:r w:rsidR="007C49D3" w:rsidRPr="000B339C">
        <w:rPr>
          <w:sz w:val="24"/>
          <w:szCs w:val="24"/>
          <w:lang w:val="en-GB"/>
        </w:rPr>
        <w:t xml:space="preserve">the </w:t>
      </w:r>
      <w:r w:rsidRPr="000B339C">
        <w:rPr>
          <w:sz w:val="24"/>
          <w:szCs w:val="24"/>
          <w:lang w:val="en-GB"/>
        </w:rPr>
        <w:t xml:space="preserve">background information </w:t>
      </w:r>
      <w:r w:rsidR="007C49D3" w:rsidRPr="000B339C">
        <w:rPr>
          <w:sz w:val="24"/>
          <w:szCs w:val="24"/>
          <w:lang w:val="en-GB"/>
        </w:rPr>
        <w:t>and</w:t>
      </w:r>
      <w:r w:rsidRPr="000B339C">
        <w:rPr>
          <w:sz w:val="24"/>
          <w:szCs w:val="24"/>
          <w:lang w:val="en-GB"/>
        </w:rPr>
        <w:t xml:space="preserve"> then state</w:t>
      </w:r>
      <w:r w:rsidR="007C49D3" w:rsidRPr="000B339C">
        <w:rPr>
          <w:sz w:val="24"/>
          <w:szCs w:val="24"/>
          <w:lang w:val="en-GB"/>
        </w:rPr>
        <w:t>s</w:t>
      </w:r>
      <w:r w:rsidRPr="000B339C">
        <w:rPr>
          <w:sz w:val="24"/>
          <w:szCs w:val="24"/>
          <w:lang w:val="en-GB"/>
        </w:rPr>
        <w:t xml:space="preserve"> the objective of the study. </w:t>
      </w:r>
      <w:r w:rsidR="000A03E6" w:rsidRPr="000B339C">
        <w:rPr>
          <w:sz w:val="24"/>
          <w:szCs w:val="24"/>
          <w:lang w:val="en-GB"/>
        </w:rPr>
        <w:t>The m</w:t>
      </w:r>
      <w:r w:rsidRPr="000B339C">
        <w:rPr>
          <w:sz w:val="24"/>
          <w:szCs w:val="24"/>
          <w:lang w:val="en-GB"/>
        </w:rPr>
        <w:t xml:space="preserve">ethodological usage and </w:t>
      </w:r>
      <w:r w:rsidR="000A03E6" w:rsidRPr="000B339C">
        <w:rPr>
          <w:sz w:val="24"/>
          <w:szCs w:val="24"/>
          <w:lang w:val="en-GB"/>
        </w:rPr>
        <w:t>the</w:t>
      </w:r>
      <w:r w:rsidRPr="000B339C">
        <w:rPr>
          <w:sz w:val="24"/>
          <w:szCs w:val="24"/>
          <w:lang w:val="en-GB"/>
        </w:rPr>
        <w:t xml:space="preserve"> research findings</w:t>
      </w:r>
      <w:r w:rsidR="005E1957" w:rsidRPr="000B339C">
        <w:rPr>
          <w:sz w:val="24"/>
          <w:szCs w:val="24"/>
          <w:lang w:val="en-GB"/>
        </w:rPr>
        <w:t xml:space="preserve"> were then subsequently </w:t>
      </w:r>
      <w:r w:rsidR="00824908" w:rsidRPr="000B339C">
        <w:rPr>
          <w:sz w:val="24"/>
          <w:szCs w:val="24"/>
          <w:lang w:val="en-GB"/>
        </w:rPr>
        <w:t>described</w:t>
      </w:r>
      <w:r w:rsidR="00F445A3" w:rsidRPr="000B339C">
        <w:rPr>
          <w:sz w:val="24"/>
          <w:szCs w:val="24"/>
          <w:lang w:val="en-GB"/>
        </w:rPr>
        <w:t xml:space="preserve">. </w:t>
      </w:r>
      <w:r w:rsidR="000A03E6" w:rsidRPr="000B339C">
        <w:rPr>
          <w:sz w:val="24"/>
          <w:szCs w:val="24"/>
          <w:lang w:val="en-GB"/>
        </w:rPr>
        <w:t>Finally</w:t>
      </w:r>
      <w:r w:rsidR="00CC0327" w:rsidRPr="000B339C">
        <w:rPr>
          <w:sz w:val="24"/>
          <w:szCs w:val="24"/>
          <w:lang w:val="en-GB"/>
        </w:rPr>
        <w:t>,</w:t>
      </w:r>
      <w:r w:rsidR="00F445A3" w:rsidRPr="000B339C">
        <w:rPr>
          <w:sz w:val="24"/>
          <w:szCs w:val="24"/>
          <w:lang w:val="en-GB"/>
        </w:rPr>
        <w:t xml:space="preserve"> t</w:t>
      </w:r>
      <w:r w:rsidRPr="000B339C">
        <w:rPr>
          <w:sz w:val="24"/>
          <w:szCs w:val="24"/>
          <w:lang w:val="en-GB"/>
        </w:rPr>
        <w:t>he abstract ended with the conclusion in which</w:t>
      </w:r>
      <w:r w:rsidR="00B35EFC" w:rsidRPr="000B339C">
        <w:rPr>
          <w:sz w:val="24"/>
          <w:szCs w:val="24"/>
        </w:rPr>
        <w:t xml:space="preserve"> </w:t>
      </w:r>
      <w:r w:rsidR="000A03E6" w:rsidRPr="000B339C">
        <w:rPr>
          <w:sz w:val="24"/>
          <w:szCs w:val="24"/>
        </w:rPr>
        <w:t xml:space="preserve">the </w:t>
      </w:r>
      <w:r w:rsidR="00B35EFC" w:rsidRPr="000B339C">
        <w:rPr>
          <w:sz w:val="24"/>
          <w:szCs w:val="24"/>
          <w:lang w:val="en-GB"/>
        </w:rPr>
        <w:t xml:space="preserve">results </w:t>
      </w:r>
      <w:r w:rsidR="00824908" w:rsidRPr="000B339C">
        <w:rPr>
          <w:sz w:val="24"/>
          <w:szCs w:val="24"/>
          <w:lang w:val="en-GB"/>
        </w:rPr>
        <w:t>were</w:t>
      </w:r>
      <w:r w:rsidR="00B35EFC" w:rsidRPr="000B339C">
        <w:rPr>
          <w:sz w:val="24"/>
          <w:szCs w:val="24"/>
          <w:lang w:val="en-GB"/>
        </w:rPr>
        <w:t xml:space="preserve"> interpreted </w:t>
      </w:r>
      <w:r w:rsidR="000A03E6" w:rsidRPr="000B339C">
        <w:rPr>
          <w:sz w:val="24"/>
          <w:szCs w:val="24"/>
          <w:lang w:val="en-GB"/>
        </w:rPr>
        <w:t>and their</w:t>
      </w:r>
      <w:r w:rsidR="00B35EFC" w:rsidRPr="000B339C">
        <w:rPr>
          <w:sz w:val="24"/>
          <w:szCs w:val="24"/>
          <w:lang w:val="en-GB"/>
        </w:rPr>
        <w:t xml:space="preserve"> wider implications</w:t>
      </w:r>
      <w:r w:rsidR="000A03E6" w:rsidRPr="000B339C">
        <w:rPr>
          <w:sz w:val="24"/>
          <w:szCs w:val="24"/>
          <w:lang w:val="en-GB"/>
        </w:rPr>
        <w:t xml:space="preserve"> suggested</w:t>
      </w:r>
      <w:r w:rsidR="00B35EFC" w:rsidRPr="000B339C">
        <w:rPr>
          <w:sz w:val="24"/>
          <w:szCs w:val="24"/>
          <w:lang w:val="en-GB"/>
        </w:rPr>
        <w:t>.</w:t>
      </w:r>
      <w:r w:rsidR="00853A1E">
        <w:rPr>
          <w:sz w:val="24"/>
          <w:szCs w:val="24"/>
          <w:lang w:val="en-GB"/>
        </w:rPr>
        <w:t xml:space="preserve"> </w:t>
      </w:r>
      <w:r w:rsidR="00CC0327" w:rsidRPr="000B339C">
        <w:rPr>
          <w:sz w:val="24"/>
          <w:szCs w:val="24"/>
          <w:lang w:val="en-GB"/>
        </w:rPr>
        <w:t xml:space="preserve">This implies that the Thai authors were likely to </w:t>
      </w:r>
      <w:r w:rsidR="006F4CFC" w:rsidRPr="000B339C">
        <w:rPr>
          <w:sz w:val="24"/>
          <w:szCs w:val="24"/>
          <w:lang w:val="en-GB"/>
        </w:rPr>
        <w:t>adopt the</w:t>
      </w:r>
      <w:r w:rsidR="00CC0327" w:rsidRPr="000B339C">
        <w:rPr>
          <w:sz w:val="24"/>
          <w:szCs w:val="24"/>
          <w:lang w:val="en-GB"/>
        </w:rPr>
        <w:t xml:space="preserve"> conventional structure</w:t>
      </w:r>
      <w:r w:rsidR="006F4CFC" w:rsidRPr="000B339C">
        <w:rPr>
          <w:sz w:val="24"/>
          <w:szCs w:val="24"/>
          <w:lang w:val="en-GB"/>
        </w:rPr>
        <w:t xml:space="preserve"> when writing their RA abstracts</w:t>
      </w:r>
      <w:r w:rsidR="00CC0327" w:rsidRPr="000B339C">
        <w:rPr>
          <w:sz w:val="24"/>
          <w:szCs w:val="24"/>
          <w:lang w:val="en-GB"/>
        </w:rPr>
        <w:t>. I</w:t>
      </w:r>
      <w:r w:rsidR="000A03E6" w:rsidRPr="000B339C">
        <w:rPr>
          <w:sz w:val="24"/>
          <w:szCs w:val="24"/>
          <w:lang w:val="en-GB"/>
        </w:rPr>
        <w:t>n</w:t>
      </w:r>
      <w:r w:rsidR="00824908" w:rsidRPr="000B339C">
        <w:rPr>
          <w:sz w:val="24"/>
          <w:szCs w:val="24"/>
          <w:lang w:val="en-GB"/>
        </w:rPr>
        <w:t xml:space="preserve"> a </w:t>
      </w:r>
      <w:r w:rsidR="000A03E6" w:rsidRPr="000B339C">
        <w:rPr>
          <w:sz w:val="24"/>
          <w:szCs w:val="24"/>
          <w:lang w:val="en-GB"/>
        </w:rPr>
        <w:t xml:space="preserve">similar </w:t>
      </w:r>
      <w:r w:rsidR="00824908" w:rsidRPr="000B339C">
        <w:rPr>
          <w:sz w:val="24"/>
          <w:szCs w:val="24"/>
          <w:lang w:val="en-GB"/>
        </w:rPr>
        <w:t>study conducted by Vathanalaoha &amp; Tangkiengsirisin (2018), t</w:t>
      </w:r>
      <w:r w:rsidR="00B35EFC" w:rsidRPr="000B339C">
        <w:rPr>
          <w:sz w:val="24"/>
          <w:szCs w:val="24"/>
          <w:lang w:val="en-GB"/>
        </w:rPr>
        <w:t xml:space="preserve">he ideal pattern of “I-P-M-Pr-C” showed </w:t>
      </w:r>
      <w:r w:rsidR="000A03E6" w:rsidRPr="000B339C">
        <w:rPr>
          <w:sz w:val="24"/>
          <w:szCs w:val="24"/>
          <w:lang w:val="en-GB"/>
        </w:rPr>
        <w:t xml:space="preserve">a </w:t>
      </w:r>
      <w:r w:rsidR="00B35EFC" w:rsidRPr="000B339C">
        <w:rPr>
          <w:sz w:val="24"/>
          <w:szCs w:val="24"/>
          <w:lang w:val="en-GB"/>
        </w:rPr>
        <w:t>relatively high frequency in their international dental RA abstracts. They found that abstracts published in international journals were formed in the five linear patter</w:t>
      </w:r>
      <w:r w:rsidR="000A03E6" w:rsidRPr="000B339C">
        <w:rPr>
          <w:sz w:val="24"/>
          <w:szCs w:val="24"/>
          <w:lang w:val="en-GB"/>
        </w:rPr>
        <w:t>ns</w:t>
      </w:r>
      <w:r w:rsidR="00B35EFC" w:rsidRPr="000B339C">
        <w:rPr>
          <w:sz w:val="24"/>
          <w:szCs w:val="24"/>
          <w:lang w:val="en-GB"/>
        </w:rPr>
        <w:t xml:space="preserve"> </w:t>
      </w:r>
      <w:r w:rsidR="002710D1" w:rsidRPr="000B339C">
        <w:rPr>
          <w:sz w:val="24"/>
          <w:szCs w:val="24"/>
          <w:lang w:val="en-GB"/>
        </w:rPr>
        <w:t>beginning with g</w:t>
      </w:r>
      <w:r w:rsidR="00B35EFC" w:rsidRPr="000B339C">
        <w:rPr>
          <w:sz w:val="24"/>
          <w:szCs w:val="24"/>
          <w:lang w:val="en-GB"/>
        </w:rPr>
        <w:t xml:space="preserve">iving </w:t>
      </w:r>
      <w:r w:rsidR="00853A1E">
        <w:rPr>
          <w:sz w:val="24"/>
          <w:szCs w:val="24"/>
          <w:lang w:val="en-GB"/>
        </w:rPr>
        <w:t xml:space="preserve">the </w:t>
      </w:r>
      <w:r w:rsidR="002710D1" w:rsidRPr="000B339C">
        <w:rPr>
          <w:sz w:val="24"/>
          <w:szCs w:val="24"/>
          <w:lang w:val="en-GB"/>
        </w:rPr>
        <w:t>b</w:t>
      </w:r>
      <w:r w:rsidR="00B35EFC" w:rsidRPr="000B339C">
        <w:rPr>
          <w:sz w:val="24"/>
          <w:szCs w:val="24"/>
          <w:lang w:val="en-GB"/>
        </w:rPr>
        <w:t>ackground</w:t>
      </w:r>
      <w:r w:rsidR="002710D1" w:rsidRPr="000B339C">
        <w:rPr>
          <w:sz w:val="24"/>
          <w:szCs w:val="24"/>
          <w:lang w:val="en-GB"/>
        </w:rPr>
        <w:t xml:space="preserve">, stating </w:t>
      </w:r>
      <w:r w:rsidR="00853A1E">
        <w:rPr>
          <w:sz w:val="24"/>
          <w:szCs w:val="24"/>
          <w:lang w:val="en-GB"/>
        </w:rPr>
        <w:t xml:space="preserve">the </w:t>
      </w:r>
      <w:r w:rsidR="002710D1" w:rsidRPr="000B339C">
        <w:rPr>
          <w:sz w:val="24"/>
          <w:szCs w:val="24"/>
          <w:lang w:val="en-GB"/>
        </w:rPr>
        <w:t>p</w:t>
      </w:r>
      <w:r w:rsidR="00B35EFC" w:rsidRPr="000B339C">
        <w:rPr>
          <w:sz w:val="24"/>
          <w:szCs w:val="24"/>
          <w:lang w:val="en-GB"/>
        </w:rPr>
        <w:t>urpose</w:t>
      </w:r>
      <w:r w:rsidR="002710D1" w:rsidRPr="000B339C">
        <w:rPr>
          <w:sz w:val="24"/>
          <w:szCs w:val="24"/>
          <w:lang w:val="en-GB"/>
        </w:rPr>
        <w:t>, describing m</w:t>
      </w:r>
      <w:r w:rsidR="00B35EFC" w:rsidRPr="000B339C">
        <w:rPr>
          <w:sz w:val="24"/>
          <w:szCs w:val="24"/>
          <w:lang w:val="en-GB"/>
        </w:rPr>
        <w:t>ethod</w:t>
      </w:r>
      <w:r w:rsidR="000A03E6" w:rsidRPr="000B339C">
        <w:rPr>
          <w:sz w:val="24"/>
          <w:szCs w:val="24"/>
          <w:lang w:val="en-GB"/>
        </w:rPr>
        <w:t>s</w:t>
      </w:r>
      <w:r w:rsidR="002710D1" w:rsidRPr="000B339C">
        <w:rPr>
          <w:sz w:val="24"/>
          <w:szCs w:val="24"/>
          <w:lang w:val="en-GB"/>
        </w:rPr>
        <w:t>, presenting r</w:t>
      </w:r>
      <w:r w:rsidR="00B35EFC" w:rsidRPr="000B339C">
        <w:rPr>
          <w:sz w:val="24"/>
          <w:szCs w:val="24"/>
          <w:lang w:val="en-GB"/>
        </w:rPr>
        <w:t>esult</w:t>
      </w:r>
      <w:r w:rsidR="000A03E6" w:rsidRPr="000B339C">
        <w:rPr>
          <w:sz w:val="24"/>
          <w:szCs w:val="24"/>
          <w:lang w:val="en-GB"/>
        </w:rPr>
        <w:t>s</w:t>
      </w:r>
      <w:r w:rsidR="002710D1" w:rsidRPr="000B339C">
        <w:rPr>
          <w:sz w:val="24"/>
          <w:szCs w:val="24"/>
          <w:lang w:val="en-GB"/>
        </w:rPr>
        <w:t xml:space="preserve">, and ending with </w:t>
      </w:r>
      <w:r w:rsidR="000A03E6" w:rsidRPr="000B339C">
        <w:rPr>
          <w:sz w:val="24"/>
          <w:szCs w:val="24"/>
          <w:lang w:val="en-GB"/>
        </w:rPr>
        <w:t xml:space="preserve">a </w:t>
      </w:r>
      <w:r w:rsidR="002710D1" w:rsidRPr="000B339C">
        <w:rPr>
          <w:sz w:val="24"/>
          <w:szCs w:val="24"/>
          <w:lang w:val="en-GB"/>
        </w:rPr>
        <w:t>c</w:t>
      </w:r>
      <w:r w:rsidR="00B35EFC" w:rsidRPr="000B339C">
        <w:rPr>
          <w:sz w:val="24"/>
          <w:szCs w:val="24"/>
          <w:lang w:val="en-GB"/>
        </w:rPr>
        <w:t>onclusion</w:t>
      </w:r>
      <w:r w:rsidR="002710D1" w:rsidRPr="000B339C">
        <w:rPr>
          <w:sz w:val="24"/>
          <w:szCs w:val="24"/>
          <w:lang w:val="en-GB"/>
        </w:rPr>
        <w:t xml:space="preserve"> </w:t>
      </w:r>
      <w:r w:rsidR="00B35EFC" w:rsidRPr="000B339C">
        <w:rPr>
          <w:sz w:val="24"/>
          <w:szCs w:val="24"/>
          <w:lang w:val="en-GB"/>
        </w:rPr>
        <w:t xml:space="preserve">while abstracts written by Thai dental authors </w:t>
      </w:r>
      <w:r w:rsidR="002710D1" w:rsidRPr="000B339C">
        <w:rPr>
          <w:sz w:val="24"/>
          <w:szCs w:val="24"/>
          <w:lang w:val="en-GB"/>
        </w:rPr>
        <w:t xml:space="preserve">were different. </w:t>
      </w:r>
      <w:r w:rsidR="000A03E6" w:rsidRPr="000B339C">
        <w:rPr>
          <w:sz w:val="24"/>
          <w:szCs w:val="24"/>
          <w:lang w:val="en-GB"/>
        </w:rPr>
        <w:t>By contrast</w:t>
      </w:r>
      <w:r w:rsidR="00824908" w:rsidRPr="000B339C">
        <w:rPr>
          <w:sz w:val="24"/>
          <w:szCs w:val="24"/>
          <w:lang w:val="en-GB"/>
        </w:rPr>
        <w:t>, the abstracts</w:t>
      </w:r>
      <w:r w:rsidR="002710D1" w:rsidRPr="000B339C">
        <w:rPr>
          <w:sz w:val="24"/>
          <w:szCs w:val="24"/>
          <w:lang w:val="en-GB"/>
        </w:rPr>
        <w:t xml:space="preserve"> </w:t>
      </w:r>
      <w:r w:rsidR="000A03E6" w:rsidRPr="000B339C">
        <w:rPr>
          <w:sz w:val="24"/>
          <w:szCs w:val="24"/>
          <w:lang w:val="en-GB"/>
        </w:rPr>
        <w:t xml:space="preserve">of Thai dental authors </w:t>
      </w:r>
      <w:r w:rsidR="002710D1" w:rsidRPr="000B339C">
        <w:rPr>
          <w:sz w:val="24"/>
          <w:szCs w:val="24"/>
          <w:lang w:val="en-GB"/>
        </w:rPr>
        <w:t>started with the</w:t>
      </w:r>
      <w:r w:rsidR="00B35EFC" w:rsidRPr="000B339C">
        <w:rPr>
          <w:sz w:val="24"/>
          <w:szCs w:val="24"/>
          <w:lang w:val="en-GB"/>
        </w:rPr>
        <w:t xml:space="preserve"> purpose</w:t>
      </w:r>
      <w:r w:rsidR="00093652" w:rsidRPr="000B339C">
        <w:rPr>
          <w:sz w:val="24"/>
          <w:szCs w:val="24"/>
          <w:lang w:val="en-GB"/>
        </w:rPr>
        <w:t xml:space="preserve"> </w:t>
      </w:r>
      <w:r w:rsidR="002710D1" w:rsidRPr="000B339C">
        <w:rPr>
          <w:sz w:val="24"/>
          <w:szCs w:val="24"/>
          <w:lang w:val="en-GB"/>
        </w:rPr>
        <w:t xml:space="preserve">followed by </w:t>
      </w:r>
      <w:r w:rsidR="00B35EFC" w:rsidRPr="000B339C">
        <w:rPr>
          <w:sz w:val="24"/>
          <w:szCs w:val="24"/>
          <w:lang w:val="en-GB"/>
        </w:rPr>
        <w:t>method</w:t>
      </w:r>
      <w:r w:rsidR="000A03E6" w:rsidRPr="000B339C">
        <w:rPr>
          <w:sz w:val="24"/>
          <w:szCs w:val="24"/>
          <w:lang w:val="en-GB"/>
        </w:rPr>
        <w:t>s</w:t>
      </w:r>
      <w:r w:rsidR="00B35EFC" w:rsidRPr="000B339C">
        <w:rPr>
          <w:sz w:val="24"/>
          <w:szCs w:val="24"/>
          <w:lang w:val="en-GB"/>
        </w:rPr>
        <w:t>, result</w:t>
      </w:r>
      <w:r w:rsidR="000A03E6" w:rsidRPr="000B339C">
        <w:rPr>
          <w:sz w:val="24"/>
          <w:szCs w:val="24"/>
          <w:lang w:val="en-GB"/>
        </w:rPr>
        <w:t>s</w:t>
      </w:r>
      <w:r w:rsidR="00B35EFC" w:rsidRPr="000B339C">
        <w:rPr>
          <w:sz w:val="24"/>
          <w:szCs w:val="24"/>
          <w:lang w:val="en-GB"/>
        </w:rPr>
        <w:t xml:space="preserve">, and </w:t>
      </w:r>
      <w:r w:rsidR="000A03E6" w:rsidRPr="000B339C">
        <w:rPr>
          <w:sz w:val="24"/>
          <w:szCs w:val="24"/>
          <w:lang w:val="en-GB"/>
        </w:rPr>
        <w:t xml:space="preserve">the </w:t>
      </w:r>
      <w:r w:rsidR="00B35EFC" w:rsidRPr="000B339C">
        <w:rPr>
          <w:sz w:val="24"/>
          <w:szCs w:val="24"/>
          <w:lang w:val="en-GB"/>
        </w:rPr>
        <w:t>conclusion</w:t>
      </w:r>
      <w:r w:rsidR="002710D1" w:rsidRPr="000B339C">
        <w:rPr>
          <w:sz w:val="24"/>
          <w:szCs w:val="24"/>
          <w:lang w:val="en-GB"/>
        </w:rPr>
        <w:t>.</w:t>
      </w:r>
      <w:r w:rsidR="00824908" w:rsidRPr="000B339C">
        <w:rPr>
          <w:sz w:val="24"/>
          <w:szCs w:val="24"/>
          <w:lang w:val="en-GB"/>
        </w:rPr>
        <w:t xml:space="preserve"> </w:t>
      </w:r>
      <w:r w:rsidR="000A03E6" w:rsidRPr="000B339C">
        <w:rPr>
          <w:sz w:val="24"/>
          <w:szCs w:val="24"/>
          <w:lang w:val="en-GB"/>
        </w:rPr>
        <w:t xml:space="preserve">The </w:t>
      </w:r>
      <w:r w:rsidR="00824908" w:rsidRPr="000B339C">
        <w:rPr>
          <w:sz w:val="24"/>
          <w:szCs w:val="24"/>
          <w:lang w:val="en-GB"/>
        </w:rPr>
        <w:t xml:space="preserve">Introduction move was </w:t>
      </w:r>
      <w:r w:rsidR="000A03E6" w:rsidRPr="000B339C">
        <w:rPr>
          <w:sz w:val="24"/>
          <w:szCs w:val="24"/>
          <w:lang w:val="en-GB"/>
        </w:rPr>
        <w:t xml:space="preserve">used </w:t>
      </w:r>
      <w:r w:rsidR="00824908" w:rsidRPr="000B339C">
        <w:rPr>
          <w:sz w:val="24"/>
          <w:szCs w:val="24"/>
          <w:lang w:val="en-GB"/>
        </w:rPr>
        <w:t xml:space="preserve">less </w:t>
      </w:r>
      <w:r w:rsidR="000A03E6" w:rsidRPr="000B339C">
        <w:rPr>
          <w:sz w:val="24"/>
          <w:szCs w:val="24"/>
          <w:lang w:val="en-GB"/>
        </w:rPr>
        <w:t xml:space="preserve">often </w:t>
      </w:r>
      <w:r w:rsidR="00824908" w:rsidRPr="000B339C">
        <w:rPr>
          <w:sz w:val="24"/>
          <w:szCs w:val="24"/>
          <w:lang w:val="en-GB"/>
        </w:rPr>
        <w:t>in their study.</w:t>
      </w:r>
      <w:r w:rsidR="00B35EFC" w:rsidRPr="000B339C">
        <w:rPr>
          <w:sz w:val="24"/>
          <w:szCs w:val="24"/>
          <w:lang w:val="en-GB"/>
        </w:rPr>
        <w:t xml:space="preserve"> The linear I-P-M-Pr-C structure </w:t>
      </w:r>
      <w:r w:rsidR="002710D1" w:rsidRPr="000B339C">
        <w:rPr>
          <w:sz w:val="24"/>
          <w:szCs w:val="24"/>
          <w:lang w:val="en-GB"/>
        </w:rPr>
        <w:t xml:space="preserve">in the present study </w:t>
      </w:r>
      <w:r w:rsidR="000A03E6" w:rsidRPr="000B339C">
        <w:rPr>
          <w:sz w:val="24"/>
          <w:szCs w:val="24"/>
          <w:lang w:val="en-GB"/>
        </w:rPr>
        <w:t>is</w:t>
      </w:r>
      <w:r w:rsidR="002710D1" w:rsidRPr="000B339C">
        <w:rPr>
          <w:sz w:val="24"/>
          <w:szCs w:val="24"/>
          <w:lang w:val="en-GB"/>
        </w:rPr>
        <w:t xml:space="preserve"> </w:t>
      </w:r>
      <w:r w:rsidR="00B35EFC" w:rsidRPr="000B339C">
        <w:rPr>
          <w:sz w:val="24"/>
          <w:szCs w:val="24"/>
          <w:lang w:val="en-GB"/>
        </w:rPr>
        <w:t xml:space="preserve">dissimilar </w:t>
      </w:r>
      <w:r w:rsidR="002710D1" w:rsidRPr="000B339C">
        <w:rPr>
          <w:sz w:val="24"/>
          <w:szCs w:val="24"/>
          <w:lang w:val="en-GB"/>
        </w:rPr>
        <w:t xml:space="preserve">to </w:t>
      </w:r>
      <w:r w:rsidR="00B35EFC" w:rsidRPr="000B339C">
        <w:rPr>
          <w:sz w:val="24"/>
          <w:szCs w:val="24"/>
          <w:lang w:val="en-GB"/>
        </w:rPr>
        <w:t xml:space="preserve">Ahmed’s (2015) study. He found that the nonlinear pattern was found </w:t>
      </w:r>
      <w:r w:rsidR="000A03E6" w:rsidRPr="000B339C">
        <w:rPr>
          <w:sz w:val="24"/>
          <w:szCs w:val="24"/>
          <w:lang w:val="en-GB"/>
        </w:rPr>
        <w:t xml:space="preserve">more </w:t>
      </w:r>
      <w:r w:rsidR="00B35EFC" w:rsidRPr="000B339C">
        <w:rPr>
          <w:sz w:val="24"/>
          <w:szCs w:val="24"/>
          <w:lang w:val="en-GB"/>
        </w:rPr>
        <w:t xml:space="preserve">frequently than the linear pattern which he believed may </w:t>
      </w:r>
      <w:r w:rsidR="000A03E6" w:rsidRPr="000B339C">
        <w:rPr>
          <w:sz w:val="24"/>
          <w:szCs w:val="24"/>
          <w:lang w:val="en-GB"/>
        </w:rPr>
        <w:t xml:space="preserve">have </w:t>
      </w:r>
      <w:r w:rsidR="00B35EFC" w:rsidRPr="000B339C">
        <w:rPr>
          <w:sz w:val="24"/>
          <w:szCs w:val="24"/>
          <w:lang w:val="en-GB"/>
        </w:rPr>
        <w:t>be</w:t>
      </w:r>
      <w:r w:rsidR="000A03E6" w:rsidRPr="000B339C">
        <w:rPr>
          <w:sz w:val="24"/>
          <w:szCs w:val="24"/>
          <w:lang w:val="en-GB"/>
        </w:rPr>
        <w:t>en</w:t>
      </w:r>
      <w:r w:rsidR="00B35EFC" w:rsidRPr="000B339C">
        <w:rPr>
          <w:sz w:val="24"/>
          <w:szCs w:val="24"/>
          <w:lang w:val="en-GB"/>
        </w:rPr>
        <w:t xml:space="preserve"> affected by the application of move</w:t>
      </w:r>
      <w:r w:rsidR="0015013E" w:rsidRPr="000B339C">
        <w:rPr>
          <w:sz w:val="24"/>
          <w:szCs w:val="24"/>
          <w:lang w:val="en-GB"/>
        </w:rPr>
        <w:t>s</w:t>
      </w:r>
      <w:r w:rsidR="00B35EFC" w:rsidRPr="000B339C">
        <w:rPr>
          <w:sz w:val="24"/>
          <w:szCs w:val="24"/>
          <w:lang w:val="en-GB"/>
        </w:rPr>
        <w:t xml:space="preserve"> in organizing abstracts in </w:t>
      </w:r>
      <w:r w:rsidR="000A03E6" w:rsidRPr="000B339C">
        <w:rPr>
          <w:sz w:val="24"/>
          <w:szCs w:val="24"/>
          <w:lang w:val="en-GB"/>
        </w:rPr>
        <w:t>that particular</w:t>
      </w:r>
      <w:r w:rsidR="00B35EFC" w:rsidRPr="000B339C">
        <w:rPr>
          <w:sz w:val="24"/>
          <w:szCs w:val="24"/>
          <w:lang w:val="en-GB"/>
        </w:rPr>
        <w:t xml:space="preserve"> discourse community</w:t>
      </w:r>
      <w:r w:rsidR="00093029" w:rsidRPr="000B339C">
        <w:rPr>
          <w:sz w:val="24"/>
          <w:szCs w:val="24"/>
          <w:lang w:val="en-GB"/>
        </w:rPr>
        <w:t xml:space="preserve">. </w:t>
      </w:r>
      <w:r w:rsidR="00DB7C29" w:rsidRPr="000B339C">
        <w:rPr>
          <w:sz w:val="24"/>
          <w:szCs w:val="24"/>
          <w:lang w:val="en-GB"/>
        </w:rPr>
        <w:t>Also,</w:t>
      </w:r>
      <w:r w:rsidR="00093029" w:rsidRPr="000B339C">
        <w:rPr>
          <w:sz w:val="24"/>
          <w:szCs w:val="24"/>
          <w:lang w:val="en-GB"/>
        </w:rPr>
        <w:t xml:space="preserve"> </w:t>
      </w:r>
      <w:r w:rsidR="002710D1" w:rsidRPr="000B339C">
        <w:rPr>
          <w:sz w:val="24"/>
          <w:szCs w:val="24"/>
          <w:lang w:val="en-GB"/>
        </w:rPr>
        <w:t>t</w:t>
      </w:r>
      <w:r w:rsidR="00B35EFC" w:rsidRPr="000B339C">
        <w:rPr>
          <w:sz w:val="24"/>
          <w:szCs w:val="24"/>
          <w:lang w:val="en-GB"/>
        </w:rPr>
        <w:t>ype</w:t>
      </w:r>
      <w:r w:rsidR="000A03E6" w:rsidRPr="000B339C">
        <w:rPr>
          <w:sz w:val="24"/>
          <w:szCs w:val="24"/>
          <w:lang w:val="en-GB"/>
        </w:rPr>
        <w:t>s</w:t>
      </w:r>
      <w:r w:rsidR="00B35EFC" w:rsidRPr="000B339C">
        <w:rPr>
          <w:sz w:val="24"/>
          <w:szCs w:val="24"/>
          <w:lang w:val="en-GB"/>
        </w:rPr>
        <w:t xml:space="preserve"> </w:t>
      </w:r>
      <w:r w:rsidR="000A03E6" w:rsidRPr="000B339C">
        <w:rPr>
          <w:sz w:val="24"/>
          <w:szCs w:val="24"/>
          <w:lang w:val="en-GB"/>
        </w:rPr>
        <w:t xml:space="preserve">of </w:t>
      </w:r>
      <w:r w:rsidR="00B35EFC" w:rsidRPr="000B339C">
        <w:rPr>
          <w:sz w:val="24"/>
          <w:szCs w:val="24"/>
          <w:lang w:val="en-GB"/>
        </w:rPr>
        <w:t>research design</w:t>
      </w:r>
      <w:r w:rsidR="00853A1E">
        <w:rPr>
          <w:sz w:val="24"/>
          <w:szCs w:val="24"/>
          <w:lang w:val="en-GB"/>
        </w:rPr>
        <w:t>, as well as the authors’ style,</w:t>
      </w:r>
      <w:r w:rsidR="00B35EFC" w:rsidRPr="000B339C">
        <w:rPr>
          <w:sz w:val="24"/>
          <w:szCs w:val="24"/>
          <w:lang w:val="en-GB"/>
        </w:rPr>
        <w:t xml:space="preserve"> were the causes of variation</w:t>
      </w:r>
      <w:r w:rsidR="000A03E6" w:rsidRPr="000B339C">
        <w:rPr>
          <w:sz w:val="24"/>
          <w:szCs w:val="24"/>
          <w:lang w:val="en-GB"/>
        </w:rPr>
        <w:t>s</w:t>
      </w:r>
      <w:r w:rsidR="00B35EFC" w:rsidRPr="000B339C">
        <w:rPr>
          <w:sz w:val="24"/>
          <w:szCs w:val="24"/>
          <w:lang w:val="en-GB"/>
        </w:rPr>
        <w:t xml:space="preserve"> in the order of the moves</w:t>
      </w:r>
      <w:r w:rsidR="008B001E" w:rsidRPr="000B339C">
        <w:rPr>
          <w:sz w:val="24"/>
          <w:szCs w:val="24"/>
          <w:lang w:val="en-GB"/>
        </w:rPr>
        <w:t xml:space="preserve"> (Almed, 2015)</w:t>
      </w:r>
      <w:r w:rsidR="00B35EFC" w:rsidRPr="000B339C">
        <w:rPr>
          <w:sz w:val="24"/>
          <w:szCs w:val="24"/>
          <w:lang w:val="en-GB"/>
        </w:rPr>
        <w:t>.</w:t>
      </w:r>
    </w:p>
    <w:p w:rsidR="00B8283E" w:rsidRDefault="0015013E" w:rsidP="000B339C">
      <w:pPr>
        <w:ind w:firstLine="426"/>
        <w:jc w:val="both"/>
        <w:rPr>
          <w:sz w:val="24"/>
          <w:szCs w:val="24"/>
          <w:lang w:val="en-GB"/>
        </w:rPr>
      </w:pPr>
      <w:r w:rsidRPr="000B339C">
        <w:rPr>
          <w:sz w:val="24"/>
          <w:szCs w:val="24"/>
          <w:lang w:val="en-GB"/>
        </w:rPr>
        <w:t>T</w:t>
      </w:r>
      <w:r w:rsidR="001F1017" w:rsidRPr="000B339C">
        <w:rPr>
          <w:sz w:val="24"/>
          <w:szCs w:val="24"/>
          <w:lang w:val="en-GB"/>
        </w:rPr>
        <w:t xml:space="preserve">he results show </w:t>
      </w:r>
      <w:r w:rsidR="008F726E" w:rsidRPr="000B339C">
        <w:rPr>
          <w:sz w:val="24"/>
          <w:szCs w:val="24"/>
          <w:lang w:val="en-GB"/>
        </w:rPr>
        <w:t xml:space="preserve">11 </w:t>
      </w:r>
      <w:r w:rsidR="001F1017" w:rsidRPr="000B339C">
        <w:rPr>
          <w:sz w:val="24"/>
          <w:szCs w:val="24"/>
          <w:lang w:val="en-GB"/>
        </w:rPr>
        <w:t>non-frequent move p</w:t>
      </w:r>
      <w:r w:rsidR="00853A1E">
        <w:rPr>
          <w:sz w:val="24"/>
          <w:szCs w:val="24"/>
          <w:lang w:val="en-GB"/>
        </w:rPr>
        <w:t>atterns as delineated in Table 4</w:t>
      </w:r>
      <w:r w:rsidR="001F1017" w:rsidRPr="000B339C">
        <w:rPr>
          <w:sz w:val="24"/>
          <w:szCs w:val="24"/>
          <w:lang w:val="en-GB"/>
        </w:rPr>
        <w:t xml:space="preserve">. </w:t>
      </w:r>
      <w:r w:rsidR="000A03E6" w:rsidRPr="000B339C">
        <w:rPr>
          <w:sz w:val="24"/>
          <w:szCs w:val="24"/>
          <w:lang w:val="en-GB"/>
        </w:rPr>
        <w:t>They</w:t>
      </w:r>
      <w:r w:rsidR="00B8283E" w:rsidRPr="000B339C">
        <w:rPr>
          <w:sz w:val="24"/>
          <w:szCs w:val="24"/>
          <w:lang w:val="en-GB"/>
        </w:rPr>
        <w:t xml:space="preserve"> show the variety of structure</w:t>
      </w:r>
      <w:r w:rsidR="005F2EE4" w:rsidRPr="000B339C">
        <w:rPr>
          <w:sz w:val="24"/>
          <w:szCs w:val="24"/>
          <w:lang w:val="en-GB"/>
        </w:rPr>
        <w:t>s</w:t>
      </w:r>
      <w:r w:rsidR="00B8283E" w:rsidRPr="000B339C">
        <w:rPr>
          <w:sz w:val="24"/>
          <w:szCs w:val="24"/>
          <w:lang w:val="en-GB"/>
        </w:rPr>
        <w:t xml:space="preserve"> </w:t>
      </w:r>
      <w:r w:rsidR="000A03E6" w:rsidRPr="000B339C">
        <w:rPr>
          <w:sz w:val="24"/>
          <w:szCs w:val="24"/>
          <w:lang w:val="en-GB"/>
        </w:rPr>
        <w:t xml:space="preserve">used </w:t>
      </w:r>
      <w:r w:rsidR="00B8283E" w:rsidRPr="000B339C">
        <w:rPr>
          <w:sz w:val="24"/>
          <w:szCs w:val="24"/>
          <w:lang w:val="en-GB"/>
        </w:rPr>
        <w:t xml:space="preserve">in </w:t>
      </w:r>
      <w:r w:rsidR="00093029" w:rsidRPr="000B339C">
        <w:rPr>
          <w:sz w:val="24"/>
          <w:szCs w:val="24"/>
          <w:lang w:val="en-GB"/>
        </w:rPr>
        <w:t>applied linguistics</w:t>
      </w:r>
      <w:r w:rsidR="00B8283E" w:rsidRPr="000B339C">
        <w:rPr>
          <w:sz w:val="24"/>
          <w:szCs w:val="24"/>
          <w:lang w:val="en-GB"/>
        </w:rPr>
        <w:t xml:space="preserve"> abstracts. Interestingly, there were </w:t>
      </w:r>
      <w:r w:rsidR="008F726E" w:rsidRPr="000B339C">
        <w:rPr>
          <w:sz w:val="24"/>
          <w:szCs w:val="24"/>
          <w:lang w:val="en-GB"/>
        </w:rPr>
        <w:t>five</w:t>
      </w:r>
      <w:r w:rsidR="00B8283E" w:rsidRPr="000B339C">
        <w:rPr>
          <w:sz w:val="24"/>
          <w:szCs w:val="24"/>
          <w:lang w:val="en-GB"/>
        </w:rPr>
        <w:t xml:space="preserve"> embedd</w:t>
      </w:r>
      <w:r w:rsidR="00D27F6C" w:rsidRPr="000B339C">
        <w:rPr>
          <w:sz w:val="24"/>
          <w:szCs w:val="24"/>
          <w:lang w:val="en-GB"/>
        </w:rPr>
        <w:t>ed</w:t>
      </w:r>
      <w:r w:rsidR="00B8283E" w:rsidRPr="000B339C">
        <w:rPr>
          <w:sz w:val="24"/>
          <w:szCs w:val="24"/>
          <w:lang w:val="en-GB"/>
        </w:rPr>
        <w:t xml:space="preserve"> patterns where the authors tried to merge two moves </w:t>
      </w:r>
      <w:r w:rsidR="00D27F6C" w:rsidRPr="000B339C">
        <w:rPr>
          <w:sz w:val="24"/>
          <w:szCs w:val="24"/>
          <w:lang w:val="en-GB"/>
        </w:rPr>
        <w:t>within</w:t>
      </w:r>
      <w:r w:rsidR="00B8283E" w:rsidRPr="000B339C">
        <w:rPr>
          <w:sz w:val="24"/>
          <w:szCs w:val="24"/>
          <w:lang w:val="en-GB"/>
        </w:rPr>
        <w:t xml:space="preserve"> a sentence. </w:t>
      </w:r>
      <w:r w:rsidR="00093029" w:rsidRPr="000B339C">
        <w:rPr>
          <w:sz w:val="24"/>
          <w:szCs w:val="24"/>
          <w:lang w:val="en-GB"/>
        </w:rPr>
        <w:t xml:space="preserve">The combined </w:t>
      </w:r>
      <w:r w:rsidR="00B8283E" w:rsidRPr="000B339C">
        <w:rPr>
          <w:sz w:val="24"/>
          <w:szCs w:val="24"/>
          <w:lang w:val="en-GB"/>
        </w:rPr>
        <w:t xml:space="preserve">moves were </w:t>
      </w:r>
      <w:r w:rsidR="00D27F6C" w:rsidRPr="000B339C">
        <w:rPr>
          <w:sz w:val="24"/>
          <w:szCs w:val="24"/>
          <w:lang w:val="en-GB"/>
        </w:rPr>
        <w:t xml:space="preserve">the </w:t>
      </w:r>
      <w:r w:rsidR="00B8283E" w:rsidRPr="000B339C">
        <w:rPr>
          <w:sz w:val="24"/>
          <w:szCs w:val="24"/>
          <w:lang w:val="en-GB"/>
        </w:rPr>
        <w:t xml:space="preserve">Purpose and Method moves. </w:t>
      </w:r>
      <w:r w:rsidR="00133D23" w:rsidRPr="000B339C">
        <w:rPr>
          <w:sz w:val="24"/>
          <w:szCs w:val="24"/>
          <w:lang w:val="en-GB"/>
        </w:rPr>
        <w:t xml:space="preserve">It was found that all the embedded moves were constructed as complex sentences. Therefore, only </w:t>
      </w:r>
      <w:r w:rsidR="00D27F6C" w:rsidRPr="000B339C">
        <w:rPr>
          <w:sz w:val="24"/>
          <w:szCs w:val="24"/>
          <w:lang w:val="en-GB"/>
        </w:rPr>
        <w:t xml:space="preserve">the </w:t>
      </w:r>
      <w:r w:rsidR="00133D23" w:rsidRPr="000B339C">
        <w:rPr>
          <w:sz w:val="24"/>
          <w:szCs w:val="24"/>
          <w:lang w:val="en-GB"/>
        </w:rPr>
        <w:t xml:space="preserve">independent clauses of the sentences were counted </w:t>
      </w:r>
      <w:r w:rsidR="00853F33" w:rsidRPr="000B339C">
        <w:rPr>
          <w:sz w:val="24"/>
          <w:szCs w:val="24"/>
          <w:lang w:val="en-GB"/>
        </w:rPr>
        <w:t xml:space="preserve">for the frequency of </w:t>
      </w:r>
      <w:r w:rsidR="00D27F6C" w:rsidRPr="000B339C">
        <w:rPr>
          <w:sz w:val="24"/>
          <w:szCs w:val="24"/>
          <w:lang w:val="en-GB"/>
        </w:rPr>
        <w:t xml:space="preserve">the </w:t>
      </w:r>
      <w:r w:rsidR="00133D23" w:rsidRPr="000B339C">
        <w:rPr>
          <w:sz w:val="24"/>
          <w:szCs w:val="24"/>
          <w:lang w:val="en-GB"/>
        </w:rPr>
        <w:t>move</w:t>
      </w:r>
      <w:r w:rsidR="00853F33" w:rsidRPr="000B339C">
        <w:rPr>
          <w:sz w:val="24"/>
          <w:szCs w:val="24"/>
          <w:lang w:val="en-GB"/>
        </w:rPr>
        <w:t>s</w:t>
      </w:r>
      <w:r w:rsidR="00133D23" w:rsidRPr="000B339C">
        <w:rPr>
          <w:sz w:val="24"/>
          <w:szCs w:val="24"/>
          <w:lang w:val="en-GB"/>
        </w:rPr>
        <w:t xml:space="preserve">. </w:t>
      </w:r>
      <w:r w:rsidR="00B8283E" w:rsidRPr="000B339C">
        <w:rPr>
          <w:sz w:val="24"/>
          <w:szCs w:val="24"/>
          <w:lang w:val="en-GB"/>
        </w:rPr>
        <w:t>The embedded structure is show</w:t>
      </w:r>
      <w:r w:rsidR="00D27F6C" w:rsidRPr="000B339C">
        <w:rPr>
          <w:sz w:val="24"/>
          <w:szCs w:val="24"/>
          <w:lang w:val="en-GB"/>
        </w:rPr>
        <w:t>n</w:t>
      </w:r>
      <w:r w:rsidR="00B8283E" w:rsidRPr="000B339C">
        <w:rPr>
          <w:sz w:val="24"/>
          <w:szCs w:val="24"/>
          <w:lang w:val="en-GB"/>
        </w:rPr>
        <w:t xml:space="preserve"> in Example 2</w:t>
      </w:r>
      <w:r w:rsidR="004D22FA" w:rsidRPr="000B339C">
        <w:rPr>
          <w:sz w:val="24"/>
          <w:szCs w:val="24"/>
          <w:lang w:val="en-GB"/>
        </w:rPr>
        <w:t xml:space="preserve">, </w:t>
      </w:r>
      <w:r w:rsidR="00D27F6C" w:rsidRPr="000B339C">
        <w:rPr>
          <w:sz w:val="24"/>
          <w:szCs w:val="24"/>
          <w:lang w:val="en-GB"/>
        </w:rPr>
        <w:t>where</w:t>
      </w:r>
      <w:r w:rsidR="004D22FA" w:rsidRPr="000B339C">
        <w:rPr>
          <w:sz w:val="24"/>
          <w:szCs w:val="24"/>
          <w:lang w:val="en-GB"/>
        </w:rPr>
        <w:t xml:space="preserve"> the Purpose move</w:t>
      </w:r>
      <w:r w:rsidR="00853F33" w:rsidRPr="000B339C">
        <w:rPr>
          <w:sz w:val="24"/>
          <w:szCs w:val="24"/>
          <w:lang w:val="en-GB"/>
        </w:rPr>
        <w:t xml:space="preserve"> (italic)</w:t>
      </w:r>
      <w:r w:rsidR="004D22FA" w:rsidRPr="000B339C">
        <w:rPr>
          <w:sz w:val="24"/>
          <w:szCs w:val="24"/>
          <w:lang w:val="en-GB"/>
        </w:rPr>
        <w:t xml:space="preserve"> was used to start the sentence and </w:t>
      </w:r>
      <w:r w:rsidR="00853F33" w:rsidRPr="000B339C">
        <w:rPr>
          <w:sz w:val="24"/>
          <w:szCs w:val="24"/>
          <w:lang w:val="en-GB"/>
        </w:rPr>
        <w:t xml:space="preserve">followed by </w:t>
      </w:r>
      <w:r w:rsidR="00D27F6C" w:rsidRPr="000B339C">
        <w:rPr>
          <w:sz w:val="24"/>
          <w:szCs w:val="24"/>
          <w:lang w:val="en-GB"/>
        </w:rPr>
        <w:t xml:space="preserve">the </w:t>
      </w:r>
      <w:r w:rsidR="00853F33" w:rsidRPr="000B339C">
        <w:rPr>
          <w:sz w:val="24"/>
          <w:szCs w:val="24"/>
          <w:lang w:val="en-GB"/>
        </w:rPr>
        <w:t>Method move (bold).</w:t>
      </w:r>
    </w:p>
    <w:p w:rsidR="000B339C" w:rsidRDefault="000B339C" w:rsidP="000B339C">
      <w:pPr>
        <w:ind w:firstLine="426"/>
        <w:jc w:val="both"/>
        <w:rPr>
          <w:sz w:val="24"/>
          <w:szCs w:val="24"/>
          <w:lang w:val="en-GB"/>
        </w:rPr>
      </w:pPr>
    </w:p>
    <w:p w:rsidR="00B8283E" w:rsidRPr="00853A1E" w:rsidRDefault="00B8283E" w:rsidP="00853A1E">
      <w:pPr>
        <w:autoSpaceDE/>
        <w:autoSpaceDN/>
        <w:spacing w:after="160"/>
        <w:ind w:firstLine="450"/>
        <w:rPr>
          <w:bCs/>
          <w:sz w:val="24"/>
          <w:szCs w:val="24"/>
          <w:lang w:val="en-GB"/>
        </w:rPr>
      </w:pPr>
      <w:r w:rsidRPr="00853A1E">
        <w:rPr>
          <w:bCs/>
          <w:sz w:val="24"/>
          <w:szCs w:val="24"/>
          <w:lang w:val="en-GB"/>
        </w:rPr>
        <w:lastRenderedPageBreak/>
        <w:t>Example 2</w:t>
      </w:r>
    </w:p>
    <w:p w:rsidR="008F726E" w:rsidRPr="000B339C" w:rsidRDefault="004D22FA" w:rsidP="0091164F">
      <w:pPr>
        <w:ind w:left="426" w:hanging="11"/>
        <w:jc w:val="both"/>
        <w:rPr>
          <w:sz w:val="24"/>
          <w:szCs w:val="24"/>
          <w:lang w:val="en-GB"/>
        </w:rPr>
      </w:pPr>
      <w:r w:rsidRPr="000B339C">
        <w:rPr>
          <w:sz w:val="24"/>
          <w:szCs w:val="24"/>
          <w:lang w:val="en-GB"/>
        </w:rPr>
        <w:t xml:space="preserve">(Purpose Move) </w:t>
      </w:r>
      <w:r w:rsidR="00B8283E" w:rsidRPr="000B339C">
        <w:rPr>
          <w:i/>
          <w:iCs/>
          <w:sz w:val="24"/>
          <w:szCs w:val="24"/>
          <w:lang w:val="en-GB"/>
        </w:rPr>
        <w:t xml:space="preserve">To understand more about the roles of English in </w:t>
      </w:r>
      <w:r w:rsidR="00403DCA">
        <w:rPr>
          <w:i/>
          <w:iCs/>
          <w:sz w:val="24"/>
          <w:szCs w:val="24"/>
          <w:lang w:val="en-GB"/>
        </w:rPr>
        <w:t xml:space="preserve">a </w:t>
      </w:r>
      <w:r w:rsidR="00B8283E" w:rsidRPr="000B339C">
        <w:rPr>
          <w:i/>
          <w:iCs/>
          <w:sz w:val="24"/>
          <w:szCs w:val="24"/>
          <w:lang w:val="en-GB"/>
        </w:rPr>
        <w:t>print advertisement in Thailand</w:t>
      </w:r>
      <w:r w:rsidR="00B8283E" w:rsidRPr="000B339C">
        <w:rPr>
          <w:sz w:val="24"/>
          <w:szCs w:val="24"/>
          <w:lang w:val="en-GB"/>
        </w:rPr>
        <w:t xml:space="preserve">, </w:t>
      </w:r>
      <w:r w:rsidRPr="000B339C">
        <w:rPr>
          <w:sz w:val="24"/>
          <w:szCs w:val="24"/>
          <w:lang w:val="en-GB"/>
        </w:rPr>
        <w:t>(Method Move)</w:t>
      </w:r>
      <w:r w:rsidRPr="000B339C">
        <w:rPr>
          <w:b/>
          <w:bCs/>
          <w:sz w:val="24"/>
          <w:szCs w:val="24"/>
          <w:lang w:val="en-GB"/>
        </w:rPr>
        <w:t xml:space="preserve"> </w:t>
      </w:r>
      <w:r w:rsidR="00B8283E" w:rsidRPr="000B339C">
        <w:rPr>
          <w:b/>
          <w:bCs/>
          <w:sz w:val="24"/>
          <w:szCs w:val="24"/>
          <w:lang w:val="en-GB"/>
        </w:rPr>
        <w:t>this study analyses the language used in 100 facial cosmetic advertisements available in Thai magazines</w:t>
      </w:r>
      <w:r w:rsidR="00B8283E" w:rsidRPr="000B339C">
        <w:rPr>
          <w:sz w:val="24"/>
          <w:szCs w:val="24"/>
          <w:lang w:val="en-GB"/>
        </w:rPr>
        <w:t>.</w:t>
      </w:r>
    </w:p>
    <w:p w:rsidR="002A6DB7" w:rsidRPr="000B339C" w:rsidRDefault="002A6DB7" w:rsidP="00DC038B">
      <w:pPr>
        <w:jc w:val="both"/>
        <w:rPr>
          <w:sz w:val="24"/>
          <w:szCs w:val="24"/>
          <w:lang w:val="en-GB"/>
        </w:rPr>
      </w:pPr>
    </w:p>
    <w:p w:rsidR="002A6DB7" w:rsidRPr="000B339C" w:rsidRDefault="00B35EFC" w:rsidP="0091164F">
      <w:pPr>
        <w:jc w:val="center"/>
        <w:rPr>
          <w:sz w:val="24"/>
          <w:szCs w:val="24"/>
          <w:lang w:val="en-GB"/>
        </w:rPr>
      </w:pPr>
      <w:proofErr w:type="gramStart"/>
      <w:r w:rsidRPr="000B339C">
        <w:rPr>
          <w:sz w:val="24"/>
          <w:szCs w:val="24"/>
          <w:lang w:val="en-GB"/>
        </w:rPr>
        <w:t xml:space="preserve">Table </w:t>
      </w:r>
      <w:r w:rsidR="00853A1E">
        <w:rPr>
          <w:sz w:val="24"/>
          <w:szCs w:val="24"/>
          <w:lang w:val="en-GB"/>
        </w:rPr>
        <w:t>4.</w:t>
      </w:r>
      <w:proofErr w:type="gramEnd"/>
      <w:r w:rsidR="00853A1E">
        <w:rPr>
          <w:sz w:val="24"/>
          <w:szCs w:val="24"/>
          <w:lang w:val="en-GB"/>
        </w:rPr>
        <w:t xml:space="preserve"> </w:t>
      </w:r>
      <w:r w:rsidRPr="000B339C">
        <w:rPr>
          <w:sz w:val="24"/>
          <w:szCs w:val="24"/>
          <w:lang w:val="en-GB"/>
        </w:rPr>
        <w:t>Non-frequent move patterns</w:t>
      </w:r>
    </w:p>
    <w:tbl>
      <w:tblPr>
        <w:tblW w:w="7021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1E0"/>
      </w:tblPr>
      <w:tblGrid>
        <w:gridCol w:w="2484"/>
        <w:gridCol w:w="3119"/>
        <w:gridCol w:w="1418"/>
      </w:tblGrid>
      <w:tr w:rsidR="00B35EFC" w:rsidRPr="000B339C" w:rsidTr="0091164F">
        <w:trPr>
          <w:trHeight w:val="635"/>
          <w:jc w:val="center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B35EFC" w:rsidRPr="000B339C" w:rsidRDefault="00B35EFC" w:rsidP="00DC038B">
            <w:pPr>
              <w:jc w:val="both"/>
              <w:rPr>
                <w:b/>
                <w:bCs/>
                <w:sz w:val="24"/>
                <w:szCs w:val="24"/>
              </w:rPr>
            </w:pPr>
            <w:r w:rsidRPr="000B339C">
              <w:rPr>
                <w:b/>
                <w:bCs/>
                <w:sz w:val="24"/>
                <w:szCs w:val="24"/>
              </w:rPr>
              <w:t>Structure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35EFC" w:rsidRPr="000B339C" w:rsidRDefault="00B35EFC" w:rsidP="00DC038B">
            <w:pPr>
              <w:jc w:val="both"/>
              <w:rPr>
                <w:b/>
                <w:bCs/>
                <w:sz w:val="24"/>
                <w:szCs w:val="24"/>
              </w:rPr>
            </w:pPr>
            <w:r w:rsidRPr="000B339C">
              <w:rPr>
                <w:b/>
                <w:bCs/>
                <w:sz w:val="24"/>
                <w:szCs w:val="24"/>
              </w:rPr>
              <w:t>Move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5EFC" w:rsidRPr="000B339C" w:rsidRDefault="00B35EFC" w:rsidP="00DC038B">
            <w:pPr>
              <w:jc w:val="both"/>
              <w:rPr>
                <w:b/>
                <w:bCs/>
                <w:sz w:val="24"/>
                <w:szCs w:val="24"/>
              </w:rPr>
            </w:pPr>
            <w:r w:rsidRPr="000B339C">
              <w:rPr>
                <w:b/>
                <w:bCs/>
                <w:sz w:val="24"/>
                <w:szCs w:val="24"/>
              </w:rPr>
              <w:t>Frequency</w:t>
            </w:r>
          </w:p>
        </w:tc>
      </w:tr>
      <w:tr w:rsidR="00B35EFC" w:rsidRPr="000B339C" w:rsidTr="0091164F">
        <w:trPr>
          <w:jc w:val="center"/>
        </w:trPr>
        <w:tc>
          <w:tcPr>
            <w:tcW w:w="2484" w:type="dxa"/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Linear</w:t>
            </w:r>
          </w:p>
        </w:tc>
        <w:tc>
          <w:tcPr>
            <w:tcW w:w="3119" w:type="dxa"/>
          </w:tcPr>
          <w:p w:rsidR="00B35EFC" w:rsidRPr="000B339C" w:rsidRDefault="00B35EFC" w:rsidP="00DC038B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I-P-Pr</w:t>
            </w:r>
          </w:p>
        </w:tc>
        <w:tc>
          <w:tcPr>
            <w:tcW w:w="1418" w:type="dxa"/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1</w:t>
            </w:r>
          </w:p>
        </w:tc>
      </w:tr>
      <w:tr w:rsidR="00B35EFC" w:rsidRPr="000B339C" w:rsidTr="0091164F">
        <w:trPr>
          <w:jc w:val="center"/>
        </w:trPr>
        <w:tc>
          <w:tcPr>
            <w:tcW w:w="2484" w:type="dxa"/>
            <w:tcBorders>
              <w:bottom w:val="single" w:sz="4" w:space="0" w:color="auto"/>
            </w:tcBorders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35EFC" w:rsidRPr="000B339C" w:rsidRDefault="00B35EFC" w:rsidP="00DC038B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I-M-Pr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1</w:t>
            </w:r>
          </w:p>
        </w:tc>
      </w:tr>
      <w:tr w:rsidR="00B35EFC" w:rsidRPr="000B339C" w:rsidTr="0091164F">
        <w:trPr>
          <w:jc w:val="center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</w:p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Embedded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35EFC" w:rsidRPr="000B339C" w:rsidRDefault="00B35EFC" w:rsidP="00DC038B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I-</w:t>
            </w:r>
            <w:r w:rsidRPr="000B339C">
              <w:rPr>
                <w:i/>
                <w:iCs/>
                <w:sz w:val="24"/>
                <w:szCs w:val="24"/>
              </w:rPr>
              <w:t>P+M</w:t>
            </w:r>
            <w:r w:rsidRPr="000B339C">
              <w:rPr>
                <w:sz w:val="24"/>
                <w:szCs w:val="24"/>
              </w:rPr>
              <w:t xml:space="preserve">-Pr </w:t>
            </w:r>
          </w:p>
          <w:p w:rsidR="00B35EFC" w:rsidRPr="000B339C" w:rsidRDefault="00B35EFC" w:rsidP="00DC038B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I-</w:t>
            </w:r>
            <w:r w:rsidRPr="000B339C">
              <w:rPr>
                <w:i/>
                <w:iCs/>
                <w:sz w:val="24"/>
                <w:szCs w:val="24"/>
              </w:rPr>
              <w:t>P+M</w:t>
            </w:r>
            <w:r w:rsidRPr="000B339C">
              <w:rPr>
                <w:sz w:val="24"/>
                <w:szCs w:val="24"/>
              </w:rPr>
              <w:t>-Pr</w:t>
            </w:r>
          </w:p>
          <w:p w:rsidR="00B35EFC" w:rsidRPr="000B339C" w:rsidRDefault="00B35EFC" w:rsidP="00DC038B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P-M-</w:t>
            </w:r>
            <w:r w:rsidRPr="000B339C">
              <w:rPr>
                <w:i/>
                <w:iCs/>
                <w:sz w:val="24"/>
                <w:szCs w:val="24"/>
              </w:rPr>
              <w:t>M+Pr</w:t>
            </w:r>
            <w:r w:rsidRPr="000B339C">
              <w:rPr>
                <w:sz w:val="24"/>
                <w:szCs w:val="24"/>
              </w:rPr>
              <w:t>-C</w:t>
            </w:r>
          </w:p>
          <w:p w:rsidR="00B35EFC" w:rsidRPr="000B339C" w:rsidRDefault="00B35EFC" w:rsidP="00DC038B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M-I-</w:t>
            </w:r>
            <w:r w:rsidRPr="000B339C">
              <w:rPr>
                <w:i/>
                <w:iCs/>
                <w:sz w:val="24"/>
                <w:szCs w:val="24"/>
              </w:rPr>
              <w:t>P+M</w:t>
            </w:r>
            <w:r w:rsidRPr="000B339C">
              <w:rPr>
                <w:sz w:val="24"/>
                <w:szCs w:val="24"/>
              </w:rPr>
              <w:t>-Pr-C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1</w:t>
            </w:r>
          </w:p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1</w:t>
            </w:r>
          </w:p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1</w:t>
            </w:r>
          </w:p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1</w:t>
            </w:r>
          </w:p>
        </w:tc>
      </w:tr>
      <w:tr w:rsidR="00B35EFC" w:rsidRPr="000B339C" w:rsidTr="0091164F">
        <w:trPr>
          <w:jc w:val="center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</w:p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</w:p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New Move</w:t>
            </w:r>
            <w:r w:rsidR="005E7ED7" w:rsidRPr="000B339C">
              <w:rPr>
                <w:sz w:val="24"/>
                <w:szCs w:val="24"/>
              </w:rPr>
              <w:t>s</w:t>
            </w:r>
            <w:r w:rsidRPr="000B33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35EFC" w:rsidRPr="000B339C" w:rsidRDefault="008F726E" w:rsidP="00DC038B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0B339C">
              <w:rPr>
                <w:i/>
                <w:iCs/>
                <w:sz w:val="24"/>
                <w:szCs w:val="24"/>
              </w:rPr>
              <w:t>M+P</w:t>
            </w:r>
            <w:r w:rsidRPr="000B339C">
              <w:rPr>
                <w:sz w:val="24"/>
                <w:szCs w:val="24"/>
              </w:rPr>
              <w:t>-M-Pr-SP</w:t>
            </w:r>
          </w:p>
          <w:p w:rsidR="00B35EFC" w:rsidRPr="000B339C" w:rsidRDefault="00B35EFC" w:rsidP="00DC038B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I-P-M-Pr-C-SP</w:t>
            </w:r>
          </w:p>
          <w:p w:rsidR="00B35EFC" w:rsidRPr="000B339C" w:rsidRDefault="00B35EFC" w:rsidP="00DC038B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P-SP</w:t>
            </w:r>
          </w:p>
          <w:p w:rsidR="00B35EFC" w:rsidRPr="000B339C" w:rsidRDefault="00B35EFC" w:rsidP="00DC038B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I-M-Pr-SP</w:t>
            </w:r>
          </w:p>
          <w:p w:rsidR="00B35EFC" w:rsidRPr="000B339C" w:rsidRDefault="008F726E" w:rsidP="00DC038B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I-P-M-Pr-SP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1</w:t>
            </w:r>
          </w:p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1</w:t>
            </w:r>
          </w:p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1</w:t>
            </w:r>
          </w:p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1</w:t>
            </w:r>
          </w:p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1</w:t>
            </w:r>
          </w:p>
        </w:tc>
      </w:tr>
    </w:tbl>
    <w:p w:rsidR="00B35EFC" w:rsidRPr="000B339C" w:rsidRDefault="00B35EFC" w:rsidP="00DC038B">
      <w:pPr>
        <w:jc w:val="both"/>
        <w:rPr>
          <w:sz w:val="24"/>
          <w:szCs w:val="24"/>
          <w:lang w:val="en-GB"/>
        </w:rPr>
      </w:pPr>
    </w:p>
    <w:p w:rsidR="000C781E" w:rsidRDefault="00D22BB3" w:rsidP="00F73796">
      <w:pPr>
        <w:ind w:firstLine="426"/>
        <w:jc w:val="both"/>
        <w:rPr>
          <w:sz w:val="24"/>
          <w:szCs w:val="24"/>
          <w:lang w:val="en-GB"/>
        </w:rPr>
      </w:pPr>
      <w:r w:rsidRPr="000B339C">
        <w:rPr>
          <w:sz w:val="24"/>
          <w:szCs w:val="24"/>
          <w:lang w:val="en-GB"/>
        </w:rPr>
        <w:t>In the present study, a</w:t>
      </w:r>
      <w:r w:rsidR="00CD66C3">
        <w:rPr>
          <w:sz w:val="24"/>
          <w:szCs w:val="24"/>
          <w:lang w:val="en-GB"/>
        </w:rPr>
        <w:t xml:space="preserve"> new move was found and named “structuring the p</w:t>
      </w:r>
      <w:r w:rsidR="00010D16" w:rsidRPr="000B339C">
        <w:rPr>
          <w:sz w:val="24"/>
          <w:szCs w:val="24"/>
          <w:lang w:val="en-GB"/>
        </w:rPr>
        <w:t>resentation</w:t>
      </w:r>
      <w:r w:rsidR="00CD66C3">
        <w:rPr>
          <w:sz w:val="24"/>
          <w:szCs w:val="24"/>
          <w:lang w:val="en-GB"/>
        </w:rPr>
        <w:t>.”</w:t>
      </w:r>
      <w:r w:rsidR="00010D16" w:rsidRPr="000B339C">
        <w:rPr>
          <w:sz w:val="24"/>
          <w:szCs w:val="24"/>
          <w:lang w:val="en-GB"/>
        </w:rPr>
        <w:t xml:space="preserve"> The function of this newly added move was to guide readers to</w:t>
      </w:r>
      <w:r w:rsidR="00D27F6C" w:rsidRPr="000B339C">
        <w:rPr>
          <w:sz w:val="24"/>
          <w:szCs w:val="24"/>
          <w:lang w:val="en-GB"/>
        </w:rPr>
        <w:t>wards the</w:t>
      </w:r>
      <w:r w:rsidR="00010D16" w:rsidRPr="000B339C">
        <w:rPr>
          <w:sz w:val="24"/>
          <w:szCs w:val="24"/>
          <w:lang w:val="en-GB"/>
        </w:rPr>
        <w:t xml:space="preserve"> points presented in the research article. </w:t>
      </w:r>
      <w:r w:rsidR="00853A1E">
        <w:rPr>
          <w:sz w:val="24"/>
          <w:szCs w:val="24"/>
          <w:lang w:val="en-GB"/>
        </w:rPr>
        <w:t>Five abstracts</w:t>
      </w:r>
      <w:r w:rsidR="00D27F6C" w:rsidRPr="000B339C">
        <w:rPr>
          <w:sz w:val="24"/>
          <w:szCs w:val="24"/>
          <w:lang w:val="en-GB"/>
        </w:rPr>
        <w:t xml:space="preserve"> </w:t>
      </w:r>
      <w:r w:rsidR="00010D16" w:rsidRPr="000B339C">
        <w:rPr>
          <w:sz w:val="24"/>
          <w:szCs w:val="24"/>
          <w:lang w:val="en-GB"/>
        </w:rPr>
        <w:t>contain</w:t>
      </w:r>
      <w:r w:rsidR="00D27F6C" w:rsidRPr="000B339C">
        <w:rPr>
          <w:sz w:val="24"/>
          <w:szCs w:val="24"/>
          <w:lang w:val="en-GB"/>
        </w:rPr>
        <w:t>ed</w:t>
      </w:r>
      <w:r w:rsidR="00010D16" w:rsidRPr="000B339C">
        <w:rPr>
          <w:sz w:val="24"/>
          <w:szCs w:val="24"/>
          <w:lang w:val="en-GB"/>
        </w:rPr>
        <w:t xml:space="preserve"> this new move and they were structured in different forms. However, these five abstracts </w:t>
      </w:r>
      <w:r w:rsidR="00D27F6C" w:rsidRPr="000B339C">
        <w:rPr>
          <w:sz w:val="24"/>
          <w:szCs w:val="24"/>
          <w:lang w:val="en-GB"/>
        </w:rPr>
        <w:t xml:space="preserve">were similar in one respect, </w:t>
      </w:r>
      <w:r w:rsidR="00853A1E">
        <w:rPr>
          <w:sz w:val="24"/>
          <w:szCs w:val="24"/>
          <w:lang w:val="en-GB"/>
        </w:rPr>
        <w:t>n</w:t>
      </w:r>
      <w:r w:rsidR="00D27F6C" w:rsidRPr="000B339C">
        <w:rPr>
          <w:sz w:val="24"/>
          <w:szCs w:val="24"/>
          <w:lang w:val="en-GB"/>
        </w:rPr>
        <w:t xml:space="preserve">amely, that the </w:t>
      </w:r>
      <w:r w:rsidR="00010D16" w:rsidRPr="000B339C">
        <w:rPr>
          <w:sz w:val="24"/>
          <w:szCs w:val="24"/>
          <w:lang w:val="en-GB"/>
        </w:rPr>
        <w:t xml:space="preserve">new move was </w:t>
      </w:r>
      <w:r w:rsidR="00D27F6C" w:rsidRPr="000B339C">
        <w:rPr>
          <w:sz w:val="24"/>
          <w:szCs w:val="24"/>
          <w:lang w:val="en-GB"/>
        </w:rPr>
        <w:t>at</w:t>
      </w:r>
      <w:r w:rsidR="00010D16" w:rsidRPr="000B339C">
        <w:rPr>
          <w:sz w:val="24"/>
          <w:szCs w:val="24"/>
          <w:lang w:val="en-GB"/>
        </w:rPr>
        <w:t xml:space="preserve"> the end of the abstracts. Two possible reasons can be used to explain this. First, the authors tried to </w:t>
      </w:r>
      <w:r w:rsidR="00D27F6C" w:rsidRPr="000B339C">
        <w:rPr>
          <w:sz w:val="24"/>
          <w:szCs w:val="24"/>
          <w:lang w:val="en-GB"/>
        </w:rPr>
        <w:t>persuade</w:t>
      </w:r>
      <w:r w:rsidR="00010D16" w:rsidRPr="000B339C">
        <w:rPr>
          <w:sz w:val="24"/>
          <w:szCs w:val="24"/>
          <w:lang w:val="en-GB"/>
        </w:rPr>
        <w:t xml:space="preserve"> the readers </w:t>
      </w:r>
      <w:r w:rsidR="00D27F6C" w:rsidRPr="000B339C">
        <w:rPr>
          <w:sz w:val="24"/>
          <w:szCs w:val="24"/>
          <w:lang w:val="en-GB"/>
        </w:rPr>
        <w:t>to continue</w:t>
      </w:r>
      <w:r w:rsidR="00010D16" w:rsidRPr="000B339C">
        <w:rPr>
          <w:sz w:val="24"/>
          <w:szCs w:val="24"/>
          <w:lang w:val="en-GB"/>
        </w:rPr>
        <w:t xml:space="preserve"> reading the whole paper </w:t>
      </w:r>
      <w:r w:rsidR="00D27F6C" w:rsidRPr="000B339C">
        <w:rPr>
          <w:sz w:val="24"/>
          <w:szCs w:val="24"/>
          <w:lang w:val="en-GB"/>
        </w:rPr>
        <w:t>or, secondly,</w:t>
      </w:r>
      <w:r w:rsidR="00010D16" w:rsidRPr="000B339C">
        <w:rPr>
          <w:sz w:val="24"/>
          <w:szCs w:val="24"/>
          <w:lang w:val="en-GB"/>
        </w:rPr>
        <w:t xml:space="preserve"> </w:t>
      </w:r>
      <w:r w:rsidR="00D27F6C" w:rsidRPr="000B339C">
        <w:rPr>
          <w:sz w:val="24"/>
          <w:szCs w:val="24"/>
          <w:lang w:val="en-GB"/>
        </w:rPr>
        <w:t>th</w:t>
      </w:r>
      <w:r w:rsidR="00C019CC" w:rsidRPr="000B339C">
        <w:rPr>
          <w:sz w:val="24"/>
          <w:szCs w:val="24"/>
          <w:lang w:val="en-GB"/>
        </w:rPr>
        <w:t>e</w:t>
      </w:r>
      <w:r w:rsidR="00D27F6C" w:rsidRPr="000B339C">
        <w:rPr>
          <w:sz w:val="24"/>
          <w:szCs w:val="24"/>
          <w:lang w:val="en-GB"/>
        </w:rPr>
        <w:t xml:space="preserve">y </w:t>
      </w:r>
      <w:r w:rsidR="00010D16" w:rsidRPr="000B339C">
        <w:rPr>
          <w:sz w:val="24"/>
          <w:szCs w:val="24"/>
          <w:lang w:val="en-GB"/>
        </w:rPr>
        <w:t xml:space="preserve">might </w:t>
      </w:r>
      <w:r w:rsidR="00D27F6C" w:rsidRPr="000B339C">
        <w:rPr>
          <w:sz w:val="24"/>
          <w:szCs w:val="24"/>
          <w:lang w:val="en-GB"/>
        </w:rPr>
        <w:t>have had only</w:t>
      </w:r>
      <w:r w:rsidR="00010D16" w:rsidRPr="000B339C">
        <w:rPr>
          <w:sz w:val="24"/>
          <w:szCs w:val="24"/>
          <w:lang w:val="en-GB"/>
        </w:rPr>
        <w:t xml:space="preserve"> a limited space </w:t>
      </w:r>
      <w:r w:rsidR="00D27F6C" w:rsidRPr="000B339C">
        <w:rPr>
          <w:sz w:val="24"/>
          <w:szCs w:val="24"/>
          <w:lang w:val="en-GB"/>
        </w:rPr>
        <w:t>in</w:t>
      </w:r>
      <w:r w:rsidR="00010D16" w:rsidRPr="000B339C">
        <w:rPr>
          <w:sz w:val="24"/>
          <w:szCs w:val="24"/>
          <w:lang w:val="en-GB"/>
        </w:rPr>
        <w:t xml:space="preserve"> the abstract for that information. Therefore, the authors preferred to leave </w:t>
      </w:r>
      <w:r w:rsidR="00D27F6C" w:rsidRPr="000B339C">
        <w:rPr>
          <w:sz w:val="24"/>
          <w:szCs w:val="24"/>
          <w:lang w:val="en-GB"/>
        </w:rPr>
        <w:t xml:space="preserve">out this information in the </w:t>
      </w:r>
      <w:r w:rsidR="00010D16" w:rsidRPr="000B339C">
        <w:rPr>
          <w:sz w:val="24"/>
          <w:szCs w:val="24"/>
          <w:lang w:val="en-GB"/>
        </w:rPr>
        <w:t xml:space="preserve">abstracts </w:t>
      </w:r>
      <w:r w:rsidR="00D27F6C" w:rsidRPr="000B339C">
        <w:rPr>
          <w:sz w:val="24"/>
          <w:szCs w:val="24"/>
          <w:lang w:val="en-GB"/>
        </w:rPr>
        <w:t>because</w:t>
      </w:r>
      <w:r w:rsidR="00010D16" w:rsidRPr="000B339C">
        <w:rPr>
          <w:sz w:val="24"/>
          <w:szCs w:val="24"/>
          <w:lang w:val="en-GB"/>
        </w:rPr>
        <w:t xml:space="preserve"> the readers </w:t>
      </w:r>
      <w:r w:rsidR="00D27F6C" w:rsidRPr="000B339C">
        <w:rPr>
          <w:sz w:val="24"/>
          <w:szCs w:val="24"/>
          <w:lang w:val="en-GB"/>
        </w:rPr>
        <w:t>would read it</w:t>
      </w:r>
      <w:r w:rsidR="00010D16" w:rsidRPr="000B339C">
        <w:rPr>
          <w:sz w:val="24"/>
          <w:szCs w:val="24"/>
          <w:lang w:val="en-GB"/>
        </w:rPr>
        <w:t xml:space="preserve"> in the paper. Although the present study </w:t>
      </w:r>
      <w:r w:rsidR="000E36AF" w:rsidRPr="000B339C">
        <w:rPr>
          <w:sz w:val="24"/>
          <w:szCs w:val="24"/>
          <w:lang w:val="en-GB"/>
        </w:rPr>
        <w:t>show</w:t>
      </w:r>
      <w:r w:rsidR="00D27F6C" w:rsidRPr="000B339C">
        <w:rPr>
          <w:sz w:val="24"/>
          <w:szCs w:val="24"/>
          <w:lang w:val="en-GB"/>
        </w:rPr>
        <w:t>s</w:t>
      </w:r>
      <w:r w:rsidR="00010D16" w:rsidRPr="000B339C">
        <w:rPr>
          <w:sz w:val="24"/>
          <w:szCs w:val="24"/>
          <w:lang w:val="en-GB"/>
        </w:rPr>
        <w:t xml:space="preserve"> </w:t>
      </w:r>
      <w:r w:rsidR="000E36AF" w:rsidRPr="000B339C">
        <w:rPr>
          <w:sz w:val="24"/>
          <w:szCs w:val="24"/>
          <w:lang w:val="en-GB"/>
        </w:rPr>
        <w:t xml:space="preserve">a </w:t>
      </w:r>
      <w:r w:rsidR="00D27F6C" w:rsidRPr="000B339C">
        <w:rPr>
          <w:sz w:val="24"/>
          <w:szCs w:val="24"/>
          <w:lang w:val="en-GB"/>
        </w:rPr>
        <w:t>limited</w:t>
      </w:r>
      <w:r w:rsidR="000E36AF" w:rsidRPr="000B339C">
        <w:rPr>
          <w:sz w:val="24"/>
          <w:szCs w:val="24"/>
          <w:lang w:val="en-GB"/>
        </w:rPr>
        <w:t xml:space="preserve"> frequency </w:t>
      </w:r>
      <w:r w:rsidR="00D27F6C" w:rsidRPr="000B339C">
        <w:rPr>
          <w:sz w:val="24"/>
          <w:szCs w:val="24"/>
          <w:lang w:val="en-GB"/>
        </w:rPr>
        <w:t>for the use of the</w:t>
      </w:r>
      <w:r w:rsidR="000E36AF" w:rsidRPr="000B339C">
        <w:rPr>
          <w:sz w:val="24"/>
          <w:szCs w:val="24"/>
          <w:lang w:val="en-GB"/>
        </w:rPr>
        <w:t xml:space="preserve"> </w:t>
      </w:r>
      <w:r w:rsidR="00010D16" w:rsidRPr="000B339C">
        <w:rPr>
          <w:sz w:val="24"/>
          <w:szCs w:val="24"/>
          <w:lang w:val="en-GB"/>
        </w:rPr>
        <w:t xml:space="preserve">new move, it </w:t>
      </w:r>
      <w:r w:rsidR="00052F7F" w:rsidRPr="000B339C">
        <w:rPr>
          <w:sz w:val="24"/>
          <w:szCs w:val="24"/>
          <w:lang w:val="en-GB"/>
        </w:rPr>
        <w:t xml:space="preserve">nonetheless </w:t>
      </w:r>
      <w:r w:rsidR="000E36AF" w:rsidRPr="000B339C">
        <w:rPr>
          <w:sz w:val="24"/>
          <w:szCs w:val="24"/>
          <w:lang w:val="en-GB"/>
        </w:rPr>
        <w:t>reflects</w:t>
      </w:r>
      <w:r w:rsidR="00010D16" w:rsidRPr="000B339C">
        <w:rPr>
          <w:sz w:val="24"/>
          <w:szCs w:val="24"/>
          <w:lang w:val="en-GB"/>
        </w:rPr>
        <w:t xml:space="preserve"> the rhetorical structure of RA abstracts generated by Thai writers. </w:t>
      </w:r>
    </w:p>
    <w:p w:rsidR="000C781E" w:rsidRPr="000B339C" w:rsidRDefault="000C781E" w:rsidP="00DC038B">
      <w:pPr>
        <w:jc w:val="both"/>
        <w:rPr>
          <w:sz w:val="24"/>
          <w:szCs w:val="24"/>
          <w:lang w:val="en-GB"/>
        </w:rPr>
      </w:pPr>
    </w:p>
    <w:p w:rsidR="0091164F" w:rsidRDefault="00B35EFC" w:rsidP="00DC038B">
      <w:pPr>
        <w:jc w:val="both"/>
        <w:rPr>
          <w:b/>
          <w:bCs/>
          <w:i/>
          <w:iCs/>
          <w:sz w:val="24"/>
          <w:szCs w:val="24"/>
          <w:lang w:val="en-GB"/>
        </w:rPr>
      </w:pPr>
      <w:r w:rsidRPr="000B339C">
        <w:rPr>
          <w:b/>
          <w:bCs/>
          <w:i/>
          <w:iCs/>
          <w:sz w:val="24"/>
          <w:szCs w:val="24"/>
          <w:lang w:val="en-GB"/>
        </w:rPr>
        <w:t xml:space="preserve">Tenses and </w:t>
      </w:r>
      <w:r w:rsidR="00CD66C3">
        <w:rPr>
          <w:b/>
          <w:bCs/>
          <w:i/>
          <w:iCs/>
          <w:sz w:val="24"/>
          <w:szCs w:val="24"/>
          <w:lang w:val="en-GB"/>
        </w:rPr>
        <w:t>v</w:t>
      </w:r>
      <w:r w:rsidRPr="000B339C">
        <w:rPr>
          <w:b/>
          <w:bCs/>
          <w:i/>
          <w:iCs/>
          <w:sz w:val="24"/>
          <w:szCs w:val="24"/>
          <w:lang w:val="en-GB"/>
        </w:rPr>
        <w:t xml:space="preserve">oice </w:t>
      </w:r>
      <w:r w:rsidR="00CD66C3">
        <w:rPr>
          <w:b/>
          <w:bCs/>
          <w:i/>
          <w:iCs/>
          <w:sz w:val="24"/>
          <w:szCs w:val="24"/>
          <w:lang w:val="en-GB"/>
        </w:rPr>
        <w:t>u</w:t>
      </w:r>
      <w:r w:rsidRPr="000B339C">
        <w:rPr>
          <w:b/>
          <w:bCs/>
          <w:i/>
          <w:iCs/>
          <w:sz w:val="24"/>
          <w:szCs w:val="24"/>
          <w:lang w:val="en-GB"/>
        </w:rPr>
        <w:t>sage</w:t>
      </w:r>
    </w:p>
    <w:p w:rsidR="00AA17B2" w:rsidRDefault="00AA17B2" w:rsidP="0091164F">
      <w:pPr>
        <w:ind w:firstLine="426"/>
        <w:jc w:val="both"/>
        <w:rPr>
          <w:sz w:val="24"/>
          <w:szCs w:val="30"/>
          <w:lang w:bidi="th-TH"/>
        </w:rPr>
      </w:pPr>
      <w:r w:rsidRPr="000B339C">
        <w:rPr>
          <w:sz w:val="24"/>
          <w:szCs w:val="30"/>
          <w:lang w:bidi="th-TH"/>
        </w:rPr>
        <w:t xml:space="preserve">The following section </w:t>
      </w:r>
      <w:r w:rsidR="00C249B5">
        <w:rPr>
          <w:sz w:val="24"/>
          <w:szCs w:val="30"/>
          <w:lang w:bidi="th-TH"/>
        </w:rPr>
        <w:t xml:space="preserve">presents </w:t>
      </w:r>
      <w:r w:rsidR="00213E89" w:rsidRPr="000B339C">
        <w:rPr>
          <w:sz w:val="24"/>
          <w:szCs w:val="30"/>
          <w:lang w:bidi="th-TH"/>
        </w:rPr>
        <w:t xml:space="preserve">the </w:t>
      </w:r>
      <w:r w:rsidR="00E17580" w:rsidRPr="000B339C">
        <w:rPr>
          <w:sz w:val="24"/>
          <w:szCs w:val="30"/>
          <w:lang w:bidi="th-TH"/>
        </w:rPr>
        <w:t xml:space="preserve">findings concerning </w:t>
      </w:r>
      <w:r w:rsidR="00853A1E">
        <w:rPr>
          <w:sz w:val="24"/>
          <w:szCs w:val="30"/>
          <w:lang w:bidi="th-TH"/>
        </w:rPr>
        <w:t xml:space="preserve">the </w:t>
      </w:r>
      <w:r w:rsidR="00E17580" w:rsidRPr="000B339C">
        <w:rPr>
          <w:sz w:val="24"/>
          <w:szCs w:val="30"/>
          <w:lang w:bidi="th-TH"/>
        </w:rPr>
        <w:t>tense and voice used in the corpus.</w:t>
      </w:r>
    </w:p>
    <w:p w:rsidR="00853A1E" w:rsidRPr="0091164F" w:rsidRDefault="00853A1E" w:rsidP="0091164F">
      <w:pPr>
        <w:ind w:firstLine="426"/>
        <w:jc w:val="both"/>
        <w:rPr>
          <w:b/>
          <w:bCs/>
          <w:i/>
          <w:iCs/>
          <w:sz w:val="24"/>
          <w:szCs w:val="24"/>
          <w:lang w:val="en-GB"/>
        </w:rPr>
      </w:pPr>
    </w:p>
    <w:p w:rsidR="00B35EFC" w:rsidRPr="000B339C" w:rsidRDefault="00853A1E" w:rsidP="0091164F">
      <w:pPr>
        <w:jc w:val="center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Table 5.</w:t>
      </w:r>
      <w:proofErr w:type="gramEnd"/>
      <w:r w:rsidR="00F03574" w:rsidRPr="000B339C">
        <w:rPr>
          <w:sz w:val="24"/>
          <w:szCs w:val="24"/>
          <w:lang w:val="en-GB"/>
        </w:rPr>
        <w:t xml:space="preserve"> Verb Tense Frequency in Each Move in the Corpus</w:t>
      </w:r>
    </w:p>
    <w:tbl>
      <w:tblPr>
        <w:tblW w:w="808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3115"/>
        <w:gridCol w:w="708"/>
        <w:gridCol w:w="709"/>
        <w:gridCol w:w="709"/>
        <w:gridCol w:w="709"/>
        <w:gridCol w:w="708"/>
        <w:gridCol w:w="572"/>
        <w:gridCol w:w="850"/>
      </w:tblGrid>
      <w:tr w:rsidR="00B35EFC" w:rsidRPr="000B339C" w:rsidTr="0091164F">
        <w:trPr>
          <w:jc w:val="center"/>
        </w:trPr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</w:tcPr>
          <w:p w:rsidR="00B35EFC" w:rsidRPr="000B339C" w:rsidRDefault="00B35EFC" w:rsidP="00DC038B">
            <w:pPr>
              <w:jc w:val="both"/>
              <w:rPr>
                <w:b/>
                <w:bCs/>
                <w:sz w:val="24"/>
                <w:szCs w:val="24"/>
              </w:rPr>
            </w:pPr>
            <w:r w:rsidRPr="000B339C">
              <w:rPr>
                <w:b/>
                <w:bCs/>
                <w:sz w:val="24"/>
                <w:szCs w:val="24"/>
              </w:rPr>
              <w:t>Move Types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B35EFC" w:rsidRPr="000B339C" w:rsidRDefault="00B35EFC" w:rsidP="00DC038B">
            <w:pPr>
              <w:jc w:val="both"/>
              <w:rPr>
                <w:b/>
                <w:bCs/>
                <w:sz w:val="24"/>
                <w:szCs w:val="24"/>
              </w:rPr>
            </w:pPr>
            <w:r w:rsidRPr="000B339C"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35EFC" w:rsidRPr="000B339C" w:rsidRDefault="00B35EFC" w:rsidP="00DC038B">
            <w:pPr>
              <w:jc w:val="both"/>
              <w:rPr>
                <w:b/>
                <w:bCs/>
                <w:sz w:val="24"/>
                <w:szCs w:val="24"/>
              </w:rPr>
            </w:pPr>
            <w:r w:rsidRPr="000B339C">
              <w:rPr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35EFC" w:rsidRPr="000B339C" w:rsidRDefault="00B35EFC" w:rsidP="00DC038B">
            <w:pPr>
              <w:jc w:val="both"/>
              <w:rPr>
                <w:b/>
                <w:bCs/>
                <w:sz w:val="24"/>
                <w:szCs w:val="24"/>
              </w:rPr>
            </w:pPr>
            <w:r w:rsidRPr="000B339C">
              <w:rPr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35EFC" w:rsidRPr="000B339C" w:rsidRDefault="00B35EFC" w:rsidP="00DC038B">
            <w:pPr>
              <w:jc w:val="both"/>
              <w:rPr>
                <w:b/>
                <w:bCs/>
                <w:sz w:val="24"/>
                <w:szCs w:val="24"/>
              </w:rPr>
            </w:pPr>
            <w:r w:rsidRPr="000B339C">
              <w:rPr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B35EFC" w:rsidRPr="000B339C" w:rsidRDefault="00B35EFC" w:rsidP="00DC038B">
            <w:pPr>
              <w:jc w:val="both"/>
              <w:rPr>
                <w:b/>
                <w:bCs/>
                <w:sz w:val="24"/>
                <w:szCs w:val="24"/>
              </w:rPr>
            </w:pPr>
            <w:r w:rsidRPr="000B339C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B35EFC" w:rsidRPr="000B339C" w:rsidRDefault="00B35EFC" w:rsidP="00DC038B">
            <w:pPr>
              <w:jc w:val="both"/>
              <w:rPr>
                <w:b/>
                <w:bCs/>
                <w:sz w:val="24"/>
                <w:szCs w:val="24"/>
              </w:rPr>
            </w:pPr>
            <w:r w:rsidRPr="000B339C">
              <w:rPr>
                <w:b/>
                <w:bCs/>
                <w:sz w:val="24"/>
                <w:szCs w:val="24"/>
              </w:rPr>
              <w:t>SP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35EFC" w:rsidRPr="000B339C" w:rsidRDefault="00B35EFC" w:rsidP="00DC038B">
            <w:pPr>
              <w:jc w:val="both"/>
              <w:rPr>
                <w:b/>
                <w:bCs/>
                <w:sz w:val="24"/>
                <w:szCs w:val="24"/>
              </w:rPr>
            </w:pPr>
            <w:r w:rsidRPr="000B339C">
              <w:rPr>
                <w:b/>
                <w:bCs/>
                <w:sz w:val="24"/>
                <w:szCs w:val="24"/>
              </w:rPr>
              <w:t>Total</w:t>
            </w:r>
          </w:p>
        </w:tc>
      </w:tr>
      <w:tr w:rsidR="00B35EFC" w:rsidRPr="000B339C" w:rsidTr="0091164F">
        <w:trPr>
          <w:jc w:val="center"/>
        </w:trPr>
        <w:tc>
          <w:tcPr>
            <w:tcW w:w="3115" w:type="dxa"/>
            <w:tcBorders>
              <w:bottom w:val="nil"/>
            </w:tcBorders>
            <w:shd w:val="clear" w:color="auto" w:fill="auto"/>
          </w:tcPr>
          <w:p w:rsidR="00B35EFC" w:rsidRPr="000B339C" w:rsidRDefault="00B35EFC" w:rsidP="00DC038B">
            <w:pPr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Total Number of Abstracts Containing Move Types</w:t>
            </w:r>
          </w:p>
        </w:tc>
        <w:tc>
          <w:tcPr>
            <w:tcW w:w="708" w:type="dxa"/>
            <w:tcBorders>
              <w:bottom w:val="nil"/>
            </w:tcBorders>
          </w:tcPr>
          <w:p w:rsidR="00B35EFC" w:rsidRPr="000B339C" w:rsidRDefault="00B35EFC" w:rsidP="00DC038B">
            <w:pPr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B35EFC" w:rsidRPr="000B339C" w:rsidRDefault="00B35EFC" w:rsidP="00DC038B">
            <w:pPr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bottom w:val="nil"/>
            </w:tcBorders>
          </w:tcPr>
          <w:p w:rsidR="00B35EFC" w:rsidRPr="000B339C" w:rsidRDefault="00B35EFC" w:rsidP="00DC038B">
            <w:pPr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B35EFC" w:rsidRPr="000B339C" w:rsidRDefault="00B35EFC" w:rsidP="00DC038B">
            <w:pPr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bottom w:val="nil"/>
            </w:tcBorders>
          </w:tcPr>
          <w:p w:rsidR="00B35EFC" w:rsidRPr="000B339C" w:rsidRDefault="00B35EFC" w:rsidP="00DC038B">
            <w:pPr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15</w:t>
            </w:r>
          </w:p>
        </w:tc>
        <w:tc>
          <w:tcPr>
            <w:tcW w:w="572" w:type="dxa"/>
            <w:tcBorders>
              <w:bottom w:val="nil"/>
            </w:tcBorders>
            <w:shd w:val="clear" w:color="auto" w:fill="auto"/>
          </w:tcPr>
          <w:p w:rsidR="00B35EFC" w:rsidRPr="000B339C" w:rsidRDefault="00B35EFC" w:rsidP="00DC038B">
            <w:pPr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nil"/>
            </w:tcBorders>
          </w:tcPr>
          <w:p w:rsidR="00B35EFC" w:rsidRPr="000B339C" w:rsidRDefault="00B35EFC" w:rsidP="00DC038B">
            <w:pPr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100</w:t>
            </w:r>
          </w:p>
        </w:tc>
      </w:tr>
      <w:tr w:rsidR="00B35EFC" w:rsidRPr="000B339C" w:rsidTr="0091164F">
        <w:trPr>
          <w:jc w:val="center"/>
        </w:trPr>
        <w:tc>
          <w:tcPr>
            <w:tcW w:w="3115" w:type="dxa"/>
            <w:tcBorders>
              <w:top w:val="nil"/>
              <w:bottom w:val="nil"/>
            </w:tcBorders>
            <w:shd w:val="clear" w:color="auto" w:fill="auto"/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Past tense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59</w:t>
            </w:r>
          </w:p>
        </w:tc>
      </w:tr>
      <w:tr w:rsidR="00B35EFC" w:rsidRPr="000B339C" w:rsidTr="0091164F">
        <w:trPr>
          <w:jc w:val="center"/>
        </w:trPr>
        <w:tc>
          <w:tcPr>
            <w:tcW w:w="3115" w:type="dxa"/>
            <w:tcBorders>
              <w:top w:val="nil"/>
              <w:bottom w:val="nil"/>
            </w:tcBorders>
            <w:shd w:val="clear" w:color="auto" w:fill="auto"/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Present tense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14</w:t>
            </w:r>
          </w:p>
        </w:tc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60</w:t>
            </w:r>
          </w:p>
        </w:tc>
      </w:tr>
      <w:tr w:rsidR="00B35EFC" w:rsidRPr="000B339C" w:rsidTr="0091164F">
        <w:trPr>
          <w:jc w:val="center"/>
        </w:trPr>
        <w:tc>
          <w:tcPr>
            <w:tcW w:w="3115" w:type="dxa"/>
            <w:tcBorders>
              <w:top w:val="nil"/>
              <w:bottom w:val="nil"/>
            </w:tcBorders>
            <w:shd w:val="clear" w:color="auto" w:fill="auto"/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Present perfect tense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-</w:t>
            </w:r>
          </w:p>
        </w:tc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7</w:t>
            </w:r>
          </w:p>
        </w:tc>
      </w:tr>
      <w:tr w:rsidR="00B35EFC" w:rsidRPr="000B339C" w:rsidTr="0091164F">
        <w:trPr>
          <w:jc w:val="center"/>
        </w:trPr>
        <w:tc>
          <w:tcPr>
            <w:tcW w:w="3115" w:type="dxa"/>
            <w:tcBorders>
              <w:top w:val="nil"/>
              <w:bottom w:val="nil"/>
            </w:tcBorders>
            <w:shd w:val="clear" w:color="auto" w:fill="auto"/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Future tense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-</w:t>
            </w:r>
          </w:p>
        </w:tc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1</w:t>
            </w:r>
          </w:p>
        </w:tc>
      </w:tr>
      <w:tr w:rsidR="00B35EFC" w:rsidRPr="000B339C" w:rsidTr="0091164F">
        <w:trPr>
          <w:jc w:val="center"/>
        </w:trPr>
        <w:tc>
          <w:tcPr>
            <w:tcW w:w="3115" w:type="dxa"/>
            <w:tcBorders>
              <w:top w:val="nil"/>
              <w:bottom w:val="nil"/>
            </w:tcBorders>
            <w:shd w:val="clear" w:color="auto" w:fill="auto"/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lastRenderedPageBreak/>
              <w:t>Active voice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12</w:t>
            </w:r>
          </w:p>
        </w:tc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73</w:t>
            </w:r>
          </w:p>
        </w:tc>
      </w:tr>
      <w:tr w:rsidR="00B35EFC" w:rsidRPr="000B339C" w:rsidTr="0091164F">
        <w:trPr>
          <w:jc w:val="center"/>
        </w:trPr>
        <w:tc>
          <w:tcPr>
            <w:tcW w:w="3115" w:type="dxa"/>
            <w:tcBorders>
              <w:top w:val="nil"/>
              <w:bottom w:val="nil"/>
            </w:tcBorders>
            <w:shd w:val="clear" w:color="auto" w:fill="auto"/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Passive voice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-</w:t>
            </w:r>
          </w:p>
        </w:tc>
        <w:tc>
          <w:tcPr>
            <w:tcW w:w="572" w:type="dxa"/>
            <w:tcBorders>
              <w:top w:val="nil"/>
              <w:bottom w:val="nil"/>
            </w:tcBorders>
            <w:shd w:val="clear" w:color="auto" w:fill="auto"/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14</w:t>
            </w:r>
          </w:p>
        </w:tc>
      </w:tr>
      <w:tr w:rsidR="00B35EFC" w:rsidRPr="000B339C" w:rsidTr="0091164F">
        <w:trPr>
          <w:jc w:val="center"/>
        </w:trPr>
        <w:tc>
          <w:tcPr>
            <w:tcW w:w="3115" w:type="dxa"/>
            <w:tcBorders>
              <w:top w:val="nil"/>
            </w:tcBorders>
            <w:shd w:val="clear" w:color="auto" w:fill="auto"/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Active + Passive voice</w:t>
            </w:r>
          </w:p>
        </w:tc>
        <w:tc>
          <w:tcPr>
            <w:tcW w:w="708" w:type="dxa"/>
            <w:tcBorders>
              <w:top w:val="nil"/>
            </w:tcBorders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nil"/>
            </w:tcBorders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3</w:t>
            </w:r>
          </w:p>
        </w:tc>
        <w:tc>
          <w:tcPr>
            <w:tcW w:w="572" w:type="dxa"/>
            <w:tcBorders>
              <w:top w:val="nil"/>
            </w:tcBorders>
            <w:shd w:val="clear" w:color="auto" w:fill="auto"/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35EFC" w:rsidRPr="000B339C" w:rsidRDefault="00B35EFC" w:rsidP="00DC038B">
            <w:pPr>
              <w:jc w:val="both"/>
              <w:rPr>
                <w:sz w:val="24"/>
                <w:szCs w:val="24"/>
              </w:rPr>
            </w:pPr>
            <w:r w:rsidRPr="000B339C">
              <w:rPr>
                <w:sz w:val="24"/>
                <w:szCs w:val="24"/>
              </w:rPr>
              <w:t>27</w:t>
            </w:r>
          </w:p>
        </w:tc>
      </w:tr>
    </w:tbl>
    <w:p w:rsidR="00B35EFC" w:rsidRPr="000B339C" w:rsidRDefault="00B35EFC" w:rsidP="00DC038B">
      <w:pPr>
        <w:jc w:val="both"/>
        <w:rPr>
          <w:sz w:val="24"/>
          <w:szCs w:val="24"/>
          <w:lang w:val="en-GB"/>
        </w:rPr>
      </w:pPr>
    </w:p>
    <w:p w:rsidR="00B35EFC" w:rsidRPr="000B339C" w:rsidRDefault="00B35EFC" w:rsidP="0091164F">
      <w:pPr>
        <w:ind w:firstLine="426"/>
        <w:jc w:val="both"/>
        <w:rPr>
          <w:sz w:val="24"/>
          <w:szCs w:val="24"/>
          <w:lang w:val="en-GB"/>
        </w:rPr>
      </w:pPr>
      <w:r w:rsidRPr="000B339C">
        <w:rPr>
          <w:sz w:val="24"/>
          <w:szCs w:val="24"/>
          <w:lang w:val="en-GB"/>
        </w:rPr>
        <w:t xml:space="preserve">As </w:t>
      </w:r>
      <w:r w:rsidR="00F03574" w:rsidRPr="000B339C">
        <w:rPr>
          <w:sz w:val="24"/>
          <w:szCs w:val="24"/>
          <w:lang w:val="en-GB"/>
        </w:rPr>
        <w:t>show</w:t>
      </w:r>
      <w:r w:rsidR="00052F7F" w:rsidRPr="000B339C">
        <w:rPr>
          <w:sz w:val="24"/>
          <w:szCs w:val="24"/>
          <w:lang w:val="en-GB"/>
        </w:rPr>
        <w:t>n</w:t>
      </w:r>
      <w:r w:rsidR="00F03574" w:rsidRPr="000B339C">
        <w:rPr>
          <w:sz w:val="24"/>
          <w:szCs w:val="24"/>
          <w:lang w:val="en-GB"/>
        </w:rPr>
        <w:t xml:space="preserve"> in </w:t>
      </w:r>
      <w:r w:rsidR="00853A1E">
        <w:rPr>
          <w:sz w:val="24"/>
          <w:szCs w:val="24"/>
          <w:lang w:val="en-GB"/>
        </w:rPr>
        <w:t>Table 5</w:t>
      </w:r>
      <w:r w:rsidRPr="000B339C">
        <w:rPr>
          <w:sz w:val="24"/>
          <w:szCs w:val="24"/>
          <w:lang w:val="en-GB"/>
        </w:rPr>
        <w:t>, the present simple tense was the most frequent</w:t>
      </w:r>
      <w:r w:rsidR="00052F7F" w:rsidRPr="000B339C">
        <w:rPr>
          <w:sz w:val="24"/>
          <w:szCs w:val="24"/>
          <w:lang w:val="en-GB"/>
        </w:rPr>
        <w:t>ly used</w:t>
      </w:r>
      <w:r w:rsidRPr="000B339C">
        <w:rPr>
          <w:sz w:val="24"/>
          <w:szCs w:val="24"/>
          <w:lang w:val="en-GB"/>
        </w:rPr>
        <w:t xml:space="preserve"> tense in all five moves, especially in </w:t>
      </w:r>
      <w:r w:rsidR="00052F7F" w:rsidRPr="000B339C">
        <w:rPr>
          <w:sz w:val="24"/>
          <w:szCs w:val="24"/>
          <w:lang w:val="en-GB"/>
        </w:rPr>
        <w:t xml:space="preserve">the </w:t>
      </w:r>
      <w:r w:rsidRPr="000B339C">
        <w:rPr>
          <w:sz w:val="24"/>
          <w:szCs w:val="24"/>
          <w:lang w:val="en-GB"/>
        </w:rPr>
        <w:t>Introduction and Conclusion moves. Th</w:t>
      </w:r>
      <w:r w:rsidR="00052F7F" w:rsidRPr="000B339C">
        <w:rPr>
          <w:sz w:val="24"/>
          <w:szCs w:val="24"/>
          <w:lang w:val="en-GB"/>
        </w:rPr>
        <w:t>is</w:t>
      </w:r>
      <w:r w:rsidRPr="000B339C">
        <w:rPr>
          <w:sz w:val="24"/>
          <w:szCs w:val="24"/>
          <w:lang w:val="en-GB"/>
        </w:rPr>
        <w:t xml:space="preserve"> high frequency of </w:t>
      </w:r>
      <w:r w:rsidR="00052F7F" w:rsidRPr="000B339C">
        <w:rPr>
          <w:sz w:val="24"/>
          <w:szCs w:val="24"/>
          <w:lang w:val="en-GB"/>
        </w:rPr>
        <w:t xml:space="preserve">the </w:t>
      </w:r>
      <w:r w:rsidRPr="000B339C">
        <w:rPr>
          <w:sz w:val="24"/>
          <w:szCs w:val="24"/>
          <w:lang w:val="en-GB"/>
        </w:rPr>
        <w:t xml:space="preserve">present simple tense in </w:t>
      </w:r>
      <w:r w:rsidR="00052F7F" w:rsidRPr="000B339C">
        <w:rPr>
          <w:sz w:val="24"/>
          <w:szCs w:val="24"/>
          <w:lang w:val="en-GB"/>
        </w:rPr>
        <w:t xml:space="preserve">the </w:t>
      </w:r>
      <w:r w:rsidRPr="000B339C">
        <w:rPr>
          <w:sz w:val="24"/>
          <w:szCs w:val="24"/>
          <w:lang w:val="en-GB"/>
        </w:rPr>
        <w:t xml:space="preserve">Introduction and Conclusion moves can be explained </w:t>
      </w:r>
      <w:r w:rsidR="00052F7F" w:rsidRPr="000B339C">
        <w:rPr>
          <w:sz w:val="24"/>
          <w:szCs w:val="24"/>
          <w:lang w:val="en-GB"/>
        </w:rPr>
        <w:t xml:space="preserve">by the fact </w:t>
      </w:r>
      <w:r w:rsidRPr="000B339C">
        <w:rPr>
          <w:sz w:val="24"/>
          <w:szCs w:val="24"/>
          <w:lang w:val="en-GB"/>
        </w:rPr>
        <w:t>that the authors tr</w:t>
      </w:r>
      <w:r w:rsidR="00052F7F" w:rsidRPr="000B339C">
        <w:rPr>
          <w:sz w:val="24"/>
          <w:szCs w:val="24"/>
          <w:lang w:val="en-GB"/>
        </w:rPr>
        <w:t>ied</w:t>
      </w:r>
      <w:r w:rsidRPr="000B339C">
        <w:rPr>
          <w:sz w:val="24"/>
          <w:szCs w:val="24"/>
          <w:lang w:val="en-GB"/>
        </w:rPr>
        <w:t xml:space="preserve"> to relate the</w:t>
      </w:r>
      <w:r w:rsidR="00052F7F" w:rsidRPr="000B339C">
        <w:rPr>
          <w:sz w:val="24"/>
          <w:szCs w:val="24"/>
          <w:lang w:val="en-GB"/>
        </w:rPr>
        <w:t>ir</w:t>
      </w:r>
      <w:r w:rsidRPr="000B339C">
        <w:rPr>
          <w:sz w:val="24"/>
          <w:szCs w:val="24"/>
          <w:lang w:val="en-GB"/>
        </w:rPr>
        <w:t xml:space="preserve"> stud</w:t>
      </w:r>
      <w:r w:rsidR="00052F7F" w:rsidRPr="000B339C">
        <w:rPr>
          <w:sz w:val="24"/>
          <w:szCs w:val="24"/>
          <w:lang w:val="en-GB"/>
        </w:rPr>
        <w:t>ies</w:t>
      </w:r>
      <w:r w:rsidRPr="000B339C">
        <w:rPr>
          <w:sz w:val="24"/>
          <w:szCs w:val="24"/>
          <w:lang w:val="en-GB"/>
        </w:rPr>
        <w:t xml:space="preserve"> to the field and</w:t>
      </w:r>
      <w:r w:rsidR="005B6541" w:rsidRPr="000B339C">
        <w:rPr>
          <w:sz w:val="24"/>
          <w:szCs w:val="24"/>
          <w:lang w:val="en-GB"/>
        </w:rPr>
        <w:t xml:space="preserve"> referred their findings</w:t>
      </w:r>
      <w:r w:rsidRPr="000B339C">
        <w:rPr>
          <w:sz w:val="24"/>
          <w:szCs w:val="24"/>
          <w:lang w:val="en-GB"/>
        </w:rPr>
        <w:t xml:space="preserve"> to the discourse community. It was found that </w:t>
      </w:r>
      <w:r w:rsidR="00853A1E">
        <w:rPr>
          <w:sz w:val="24"/>
          <w:szCs w:val="24"/>
          <w:lang w:val="en-GB"/>
        </w:rPr>
        <w:t xml:space="preserve">the </w:t>
      </w:r>
      <w:r w:rsidRPr="000B339C">
        <w:rPr>
          <w:sz w:val="24"/>
          <w:szCs w:val="24"/>
          <w:lang w:val="en-GB"/>
        </w:rPr>
        <w:t xml:space="preserve">present perfect </w:t>
      </w:r>
      <w:r w:rsidR="00B73B7F" w:rsidRPr="000B339C">
        <w:rPr>
          <w:sz w:val="24"/>
          <w:szCs w:val="24"/>
          <w:lang w:val="en-GB"/>
        </w:rPr>
        <w:t xml:space="preserve">tense </w:t>
      </w:r>
      <w:r w:rsidRPr="000B339C">
        <w:rPr>
          <w:sz w:val="24"/>
          <w:szCs w:val="24"/>
          <w:lang w:val="en-GB"/>
        </w:rPr>
        <w:t xml:space="preserve">was used only in </w:t>
      </w:r>
      <w:r w:rsidR="00052F7F" w:rsidRPr="000B339C">
        <w:rPr>
          <w:sz w:val="24"/>
          <w:szCs w:val="24"/>
          <w:lang w:val="en-GB"/>
        </w:rPr>
        <w:t xml:space="preserve">the </w:t>
      </w:r>
      <w:r w:rsidRPr="000B339C">
        <w:rPr>
          <w:sz w:val="24"/>
          <w:szCs w:val="24"/>
          <w:lang w:val="en-GB"/>
        </w:rPr>
        <w:t xml:space="preserve">Introduction move. This is because the function of the Introduction move is to establish the context of the paper, provide </w:t>
      </w:r>
      <w:r w:rsidR="00853A1E">
        <w:rPr>
          <w:sz w:val="24"/>
          <w:szCs w:val="24"/>
          <w:lang w:val="en-GB"/>
        </w:rPr>
        <w:t xml:space="preserve">the </w:t>
      </w:r>
      <w:r w:rsidRPr="000B339C">
        <w:rPr>
          <w:sz w:val="24"/>
          <w:szCs w:val="24"/>
          <w:lang w:val="en-GB"/>
        </w:rPr>
        <w:t xml:space="preserve">background </w:t>
      </w:r>
      <w:r w:rsidR="00052F7F" w:rsidRPr="000B339C">
        <w:rPr>
          <w:sz w:val="24"/>
          <w:szCs w:val="24"/>
          <w:lang w:val="en-GB"/>
        </w:rPr>
        <w:t>to</w:t>
      </w:r>
      <w:r w:rsidRPr="000B339C">
        <w:rPr>
          <w:sz w:val="24"/>
          <w:szCs w:val="24"/>
          <w:lang w:val="en-GB"/>
        </w:rPr>
        <w:t xml:space="preserve"> the study and show the importance of the topic to the community. </w:t>
      </w:r>
      <w:r w:rsidR="00853A1E">
        <w:rPr>
          <w:sz w:val="24"/>
          <w:szCs w:val="24"/>
          <w:lang w:val="en-GB"/>
        </w:rPr>
        <w:t>U</w:t>
      </w:r>
      <w:r w:rsidRPr="000B339C">
        <w:rPr>
          <w:sz w:val="24"/>
          <w:szCs w:val="24"/>
          <w:lang w:val="en-GB"/>
        </w:rPr>
        <w:t xml:space="preserve">sing </w:t>
      </w:r>
      <w:r w:rsidR="00052F7F" w:rsidRPr="000B339C">
        <w:rPr>
          <w:sz w:val="24"/>
          <w:szCs w:val="24"/>
          <w:lang w:val="en-GB"/>
        </w:rPr>
        <w:t xml:space="preserve">the </w:t>
      </w:r>
      <w:r w:rsidRPr="000B339C">
        <w:rPr>
          <w:sz w:val="24"/>
          <w:szCs w:val="24"/>
          <w:lang w:val="en-GB"/>
        </w:rPr>
        <w:t xml:space="preserve">present tense </w:t>
      </w:r>
      <w:r w:rsidR="00052F7F" w:rsidRPr="000B339C">
        <w:rPr>
          <w:sz w:val="24"/>
          <w:szCs w:val="24"/>
          <w:lang w:val="en-GB"/>
        </w:rPr>
        <w:t>adds the</w:t>
      </w:r>
      <w:r w:rsidRPr="000B339C">
        <w:rPr>
          <w:sz w:val="24"/>
          <w:szCs w:val="24"/>
          <w:lang w:val="en-GB"/>
        </w:rPr>
        <w:t xml:space="preserve"> effect of liveliness and contemporary relevance (Swales &amp; Feak, 2004). </w:t>
      </w:r>
      <w:r w:rsidR="00DB5A4B" w:rsidRPr="000B339C">
        <w:rPr>
          <w:sz w:val="24"/>
          <w:szCs w:val="24"/>
          <w:lang w:val="en-GB"/>
        </w:rPr>
        <w:t xml:space="preserve">In their study, </w:t>
      </w:r>
      <w:r w:rsidRPr="000B339C">
        <w:rPr>
          <w:sz w:val="24"/>
          <w:szCs w:val="24"/>
          <w:lang w:val="en-GB"/>
        </w:rPr>
        <w:t xml:space="preserve">Swales </w:t>
      </w:r>
      <w:r w:rsidR="0083117F">
        <w:rPr>
          <w:sz w:val="24"/>
          <w:szCs w:val="24"/>
          <w:lang w:val="en-GB"/>
        </w:rPr>
        <w:t xml:space="preserve">and </w:t>
      </w:r>
      <w:r w:rsidRPr="000B339C">
        <w:rPr>
          <w:sz w:val="24"/>
          <w:szCs w:val="24"/>
          <w:lang w:val="en-GB"/>
        </w:rPr>
        <w:t xml:space="preserve">Feak (2004) found that abstracts in </w:t>
      </w:r>
      <w:r w:rsidR="00052F7F" w:rsidRPr="000B339C">
        <w:rPr>
          <w:sz w:val="24"/>
          <w:szCs w:val="24"/>
          <w:lang w:val="en-GB"/>
        </w:rPr>
        <w:t xml:space="preserve">the </w:t>
      </w:r>
      <w:r w:rsidRPr="000B339C">
        <w:rPr>
          <w:sz w:val="24"/>
          <w:szCs w:val="24"/>
          <w:lang w:val="en-GB"/>
        </w:rPr>
        <w:t>hard sciences</w:t>
      </w:r>
      <w:r w:rsidR="00052F7F" w:rsidRPr="000B339C">
        <w:rPr>
          <w:sz w:val="24"/>
          <w:szCs w:val="24"/>
          <w:lang w:val="en-GB"/>
        </w:rPr>
        <w:t>,</w:t>
      </w:r>
      <w:r w:rsidRPr="000B339C">
        <w:rPr>
          <w:sz w:val="24"/>
          <w:szCs w:val="24"/>
          <w:lang w:val="en-GB"/>
        </w:rPr>
        <w:t xml:space="preserve"> such as physics, chemistry, and astrophysics</w:t>
      </w:r>
      <w:r w:rsidR="00052F7F" w:rsidRPr="000B339C">
        <w:rPr>
          <w:sz w:val="24"/>
          <w:szCs w:val="24"/>
          <w:lang w:val="en-GB"/>
        </w:rPr>
        <w:t>,</w:t>
      </w:r>
      <w:r w:rsidRPr="000B339C">
        <w:rPr>
          <w:sz w:val="24"/>
          <w:szCs w:val="24"/>
          <w:lang w:val="en-GB"/>
        </w:rPr>
        <w:t xml:space="preserve"> are likely to use </w:t>
      </w:r>
      <w:r w:rsidR="00052F7F" w:rsidRPr="000B339C">
        <w:rPr>
          <w:sz w:val="24"/>
          <w:szCs w:val="24"/>
          <w:lang w:val="en-GB"/>
        </w:rPr>
        <w:t xml:space="preserve">the </w:t>
      </w:r>
      <w:r w:rsidRPr="000B339C">
        <w:rPr>
          <w:sz w:val="24"/>
          <w:szCs w:val="24"/>
          <w:lang w:val="en-GB"/>
        </w:rPr>
        <w:t xml:space="preserve">present tense </w:t>
      </w:r>
      <w:r w:rsidR="00052F7F" w:rsidRPr="000B339C">
        <w:rPr>
          <w:sz w:val="24"/>
          <w:szCs w:val="24"/>
          <w:lang w:val="en-GB"/>
        </w:rPr>
        <w:t xml:space="preserve">more often </w:t>
      </w:r>
      <w:r w:rsidRPr="000B339C">
        <w:rPr>
          <w:sz w:val="24"/>
          <w:szCs w:val="24"/>
          <w:lang w:val="en-GB"/>
        </w:rPr>
        <w:t xml:space="preserve">than </w:t>
      </w:r>
      <w:r w:rsidR="00052F7F" w:rsidRPr="000B339C">
        <w:rPr>
          <w:sz w:val="24"/>
          <w:szCs w:val="24"/>
          <w:lang w:val="en-GB"/>
        </w:rPr>
        <w:t xml:space="preserve">the </w:t>
      </w:r>
      <w:r w:rsidRPr="000B339C">
        <w:rPr>
          <w:sz w:val="24"/>
          <w:szCs w:val="24"/>
          <w:lang w:val="en-GB"/>
        </w:rPr>
        <w:t>social sciences</w:t>
      </w:r>
      <w:r w:rsidR="008960AC" w:rsidRPr="000B339C">
        <w:rPr>
          <w:sz w:val="24"/>
          <w:szCs w:val="24"/>
          <w:lang w:val="en-GB"/>
        </w:rPr>
        <w:t>. Conversely,</w:t>
      </w:r>
      <w:r w:rsidRPr="000B339C">
        <w:rPr>
          <w:sz w:val="24"/>
          <w:szCs w:val="24"/>
          <w:lang w:val="en-GB"/>
        </w:rPr>
        <w:t xml:space="preserve"> the present tense was the </w:t>
      </w:r>
      <w:r w:rsidR="00052F7F" w:rsidRPr="000B339C">
        <w:rPr>
          <w:sz w:val="24"/>
          <w:szCs w:val="24"/>
          <w:lang w:val="en-GB"/>
        </w:rPr>
        <w:t xml:space="preserve">most </w:t>
      </w:r>
      <w:r w:rsidR="008960AC" w:rsidRPr="000B339C">
        <w:rPr>
          <w:sz w:val="24"/>
          <w:szCs w:val="24"/>
          <w:lang w:val="en-GB"/>
        </w:rPr>
        <w:t>frequent</w:t>
      </w:r>
      <w:r w:rsidR="00052F7F" w:rsidRPr="000B339C">
        <w:rPr>
          <w:sz w:val="24"/>
          <w:szCs w:val="24"/>
          <w:lang w:val="en-GB"/>
        </w:rPr>
        <w:t>ly used</w:t>
      </w:r>
      <w:r w:rsidRPr="000B339C">
        <w:rPr>
          <w:sz w:val="24"/>
          <w:szCs w:val="24"/>
          <w:lang w:val="en-GB"/>
        </w:rPr>
        <w:t xml:space="preserve"> tense in the present study. </w:t>
      </w:r>
      <w:r w:rsidR="00B9065B" w:rsidRPr="000B339C">
        <w:rPr>
          <w:sz w:val="24"/>
          <w:szCs w:val="24"/>
          <w:lang w:val="en-GB"/>
        </w:rPr>
        <w:t xml:space="preserve">The shift to </w:t>
      </w:r>
      <w:r w:rsidR="00052F7F" w:rsidRPr="000B339C">
        <w:rPr>
          <w:sz w:val="24"/>
          <w:szCs w:val="24"/>
          <w:lang w:val="en-GB"/>
        </w:rPr>
        <w:t>a</w:t>
      </w:r>
      <w:r w:rsidR="00B9065B" w:rsidRPr="000B339C">
        <w:rPr>
          <w:sz w:val="24"/>
          <w:szCs w:val="24"/>
          <w:lang w:val="en-GB"/>
        </w:rPr>
        <w:t xml:space="preserve"> dynamic</w:t>
      </w:r>
      <w:r w:rsidR="00FC7763" w:rsidRPr="000B339C">
        <w:rPr>
          <w:sz w:val="24"/>
          <w:szCs w:val="24"/>
          <w:lang w:val="en-GB"/>
        </w:rPr>
        <w:t xml:space="preserve"> and active</w:t>
      </w:r>
      <w:r w:rsidR="00B9065B" w:rsidRPr="000B339C">
        <w:rPr>
          <w:sz w:val="24"/>
          <w:szCs w:val="24"/>
          <w:lang w:val="en-GB"/>
        </w:rPr>
        <w:t xml:space="preserve"> tone by using </w:t>
      </w:r>
      <w:r w:rsidR="00052F7F" w:rsidRPr="000B339C">
        <w:rPr>
          <w:sz w:val="24"/>
          <w:szCs w:val="24"/>
          <w:lang w:val="en-GB"/>
        </w:rPr>
        <w:t xml:space="preserve">the </w:t>
      </w:r>
      <w:r w:rsidR="00B9065B" w:rsidRPr="000B339C">
        <w:rPr>
          <w:sz w:val="24"/>
          <w:szCs w:val="24"/>
          <w:lang w:val="en-GB"/>
        </w:rPr>
        <w:t xml:space="preserve">present tense could </w:t>
      </w:r>
      <w:r w:rsidR="00DB5A4B" w:rsidRPr="000B339C">
        <w:rPr>
          <w:sz w:val="24"/>
          <w:szCs w:val="24"/>
          <w:lang w:val="en-GB"/>
        </w:rPr>
        <w:t xml:space="preserve">to some extent </w:t>
      </w:r>
      <w:r w:rsidR="00B9065B" w:rsidRPr="000B339C">
        <w:rPr>
          <w:sz w:val="24"/>
          <w:szCs w:val="24"/>
          <w:lang w:val="en-GB"/>
        </w:rPr>
        <w:t xml:space="preserve">be </w:t>
      </w:r>
      <w:r w:rsidR="00052F7F" w:rsidRPr="000B339C">
        <w:rPr>
          <w:sz w:val="24"/>
          <w:szCs w:val="24"/>
          <w:lang w:val="en-GB"/>
        </w:rPr>
        <w:t>the result of</w:t>
      </w:r>
      <w:r w:rsidR="00B9065B" w:rsidRPr="000B339C">
        <w:rPr>
          <w:sz w:val="24"/>
          <w:szCs w:val="24"/>
          <w:lang w:val="en-GB"/>
        </w:rPr>
        <w:t xml:space="preserve"> the Thai authors try</w:t>
      </w:r>
      <w:r w:rsidR="00052F7F" w:rsidRPr="000B339C">
        <w:rPr>
          <w:sz w:val="24"/>
          <w:szCs w:val="24"/>
          <w:lang w:val="en-GB"/>
        </w:rPr>
        <w:t>ing</w:t>
      </w:r>
      <w:r w:rsidR="00B9065B" w:rsidRPr="000B339C">
        <w:rPr>
          <w:sz w:val="24"/>
          <w:szCs w:val="24"/>
          <w:lang w:val="en-GB"/>
        </w:rPr>
        <w:t xml:space="preserve"> to make the</w:t>
      </w:r>
      <w:r w:rsidR="00052F7F" w:rsidRPr="000B339C">
        <w:rPr>
          <w:sz w:val="24"/>
          <w:szCs w:val="24"/>
          <w:lang w:val="en-GB"/>
        </w:rPr>
        <w:t>ir</w:t>
      </w:r>
      <w:r w:rsidR="00B9065B" w:rsidRPr="000B339C">
        <w:rPr>
          <w:sz w:val="24"/>
          <w:szCs w:val="24"/>
          <w:lang w:val="en-GB"/>
        </w:rPr>
        <w:t xml:space="preserve"> research li</w:t>
      </w:r>
      <w:r w:rsidR="00B36ED6" w:rsidRPr="000B339C">
        <w:rPr>
          <w:sz w:val="24"/>
          <w:szCs w:val="24"/>
          <w:lang w:val="en-GB"/>
        </w:rPr>
        <w:t>ve</w:t>
      </w:r>
      <w:r w:rsidR="00B9065B" w:rsidRPr="000B339C">
        <w:rPr>
          <w:sz w:val="24"/>
          <w:szCs w:val="24"/>
          <w:lang w:val="en-GB"/>
        </w:rPr>
        <w:t xml:space="preserve">ly and </w:t>
      </w:r>
      <w:r w:rsidR="00B73B7F" w:rsidRPr="000B339C">
        <w:rPr>
          <w:sz w:val="24"/>
          <w:szCs w:val="24"/>
          <w:lang w:val="en-GB"/>
        </w:rPr>
        <w:t>fresh</w:t>
      </w:r>
      <w:r w:rsidR="00B9065B" w:rsidRPr="000B339C">
        <w:rPr>
          <w:sz w:val="24"/>
          <w:szCs w:val="24"/>
          <w:lang w:val="en-GB"/>
        </w:rPr>
        <w:t xml:space="preserve"> to the</w:t>
      </w:r>
      <w:r w:rsidR="00052F7F" w:rsidRPr="000B339C">
        <w:rPr>
          <w:sz w:val="24"/>
          <w:szCs w:val="24"/>
          <w:lang w:val="en-GB"/>
        </w:rPr>
        <w:t>ir readers</w:t>
      </w:r>
      <w:r w:rsidR="00B9065B" w:rsidRPr="000B339C">
        <w:rPr>
          <w:sz w:val="24"/>
          <w:szCs w:val="24"/>
          <w:lang w:val="en-GB"/>
        </w:rPr>
        <w:t xml:space="preserve">.  </w:t>
      </w:r>
    </w:p>
    <w:p w:rsidR="00B35EFC" w:rsidRPr="000B339C" w:rsidRDefault="00CD66C3" w:rsidP="0091164F">
      <w:pPr>
        <w:ind w:firstLine="42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past tense was t</w:t>
      </w:r>
      <w:r w:rsidR="00B35EFC" w:rsidRPr="000B339C">
        <w:rPr>
          <w:sz w:val="24"/>
          <w:szCs w:val="24"/>
          <w:lang w:val="en-GB"/>
        </w:rPr>
        <w:t>he second most frequent</w:t>
      </w:r>
      <w:r w:rsidR="006A7F86" w:rsidRPr="000B339C">
        <w:rPr>
          <w:sz w:val="24"/>
          <w:szCs w:val="24"/>
          <w:lang w:val="en-GB"/>
        </w:rPr>
        <w:t xml:space="preserve">ly used </w:t>
      </w:r>
      <w:r w:rsidR="00B35EFC" w:rsidRPr="000B339C">
        <w:rPr>
          <w:sz w:val="24"/>
          <w:szCs w:val="24"/>
          <w:lang w:val="en-GB"/>
        </w:rPr>
        <w:t>tense in the corpus. It</w:t>
      </w:r>
      <w:r w:rsidR="006A7F86" w:rsidRPr="000B339C">
        <w:rPr>
          <w:sz w:val="24"/>
          <w:szCs w:val="24"/>
          <w:lang w:val="en-GB"/>
        </w:rPr>
        <w:t xml:space="preserve"> was</w:t>
      </w:r>
      <w:r w:rsidR="00093652" w:rsidRPr="000B339C">
        <w:rPr>
          <w:sz w:val="24"/>
          <w:szCs w:val="24"/>
          <w:lang w:val="en-GB"/>
        </w:rPr>
        <w:t xml:space="preserve"> </w:t>
      </w:r>
      <w:r w:rsidR="006A7F86" w:rsidRPr="000B339C">
        <w:rPr>
          <w:sz w:val="24"/>
          <w:szCs w:val="24"/>
          <w:lang w:val="en-GB"/>
        </w:rPr>
        <w:t>frequently used</w:t>
      </w:r>
      <w:r w:rsidR="00B35EFC" w:rsidRPr="000B339C">
        <w:rPr>
          <w:sz w:val="24"/>
          <w:szCs w:val="24"/>
          <w:lang w:val="en-GB"/>
        </w:rPr>
        <w:t xml:space="preserve"> in </w:t>
      </w:r>
      <w:r w:rsidR="006A7F86" w:rsidRPr="000B339C">
        <w:rPr>
          <w:sz w:val="24"/>
          <w:szCs w:val="24"/>
          <w:lang w:val="en-GB"/>
        </w:rPr>
        <w:t xml:space="preserve">the </w:t>
      </w:r>
      <w:r>
        <w:rPr>
          <w:sz w:val="24"/>
          <w:szCs w:val="24"/>
          <w:lang w:val="en-GB"/>
        </w:rPr>
        <w:t>method and p</w:t>
      </w:r>
      <w:r w:rsidR="00B35EFC" w:rsidRPr="000B339C">
        <w:rPr>
          <w:sz w:val="24"/>
          <w:szCs w:val="24"/>
          <w:lang w:val="en-GB"/>
        </w:rPr>
        <w:t>roduct move</w:t>
      </w:r>
      <w:r w:rsidR="0065197D" w:rsidRPr="000B339C">
        <w:rPr>
          <w:sz w:val="24"/>
          <w:szCs w:val="24"/>
          <w:lang w:val="en-GB"/>
        </w:rPr>
        <w:t>s</w:t>
      </w:r>
      <w:r w:rsidR="00853A1E">
        <w:rPr>
          <w:sz w:val="24"/>
          <w:szCs w:val="24"/>
          <w:lang w:val="en-GB"/>
        </w:rPr>
        <w:t>.</w:t>
      </w:r>
      <w:r w:rsidR="00B35EFC" w:rsidRPr="000B339C">
        <w:rPr>
          <w:sz w:val="24"/>
          <w:szCs w:val="24"/>
          <w:lang w:val="en-GB"/>
        </w:rPr>
        <w:t xml:space="preserve"> </w:t>
      </w:r>
      <w:r w:rsidR="000A249B" w:rsidRPr="000B339C">
        <w:rPr>
          <w:sz w:val="24"/>
          <w:szCs w:val="24"/>
          <w:lang w:val="en-GB"/>
        </w:rPr>
        <w:t xml:space="preserve">Such </w:t>
      </w:r>
      <w:r w:rsidR="006A7F86" w:rsidRPr="000B339C">
        <w:rPr>
          <w:sz w:val="24"/>
          <w:szCs w:val="24"/>
          <w:lang w:val="en-GB"/>
        </w:rPr>
        <w:t xml:space="preserve">a </w:t>
      </w:r>
      <w:r w:rsidR="000A249B" w:rsidRPr="000B339C">
        <w:rPr>
          <w:sz w:val="24"/>
          <w:szCs w:val="24"/>
          <w:lang w:val="en-GB"/>
        </w:rPr>
        <w:t xml:space="preserve">high frequency </w:t>
      </w:r>
      <w:r w:rsidR="006A7F86" w:rsidRPr="000B339C">
        <w:rPr>
          <w:sz w:val="24"/>
          <w:szCs w:val="24"/>
          <w:lang w:val="en-GB"/>
        </w:rPr>
        <w:t xml:space="preserve">correlated with </w:t>
      </w:r>
      <w:r w:rsidR="000A249B" w:rsidRPr="000B339C">
        <w:rPr>
          <w:sz w:val="24"/>
          <w:szCs w:val="24"/>
          <w:lang w:val="en-GB"/>
        </w:rPr>
        <w:t xml:space="preserve">that reported in </w:t>
      </w:r>
      <w:r w:rsidR="00B35EFC" w:rsidRPr="000B339C">
        <w:rPr>
          <w:sz w:val="24"/>
          <w:szCs w:val="24"/>
          <w:lang w:val="en-GB"/>
        </w:rPr>
        <w:t>previous research studies (</w:t>
      </w:r>
      <w:r w:rsidR="00853A1E" w:rsidRPr="00853A1E">
        <w:rPr>
          <w:sz w:val="24"/>
          <w:szCs w:val="24"/>
          <w:lang w:val="en-GB"/>
        </w:rPr>
        <w:t>Alhuqbani, 2013</w:t>
      </w:r>
      <w:r w:rsidR="00853A1E">
        <w:rPr>
          <w:sz w:val="24"/>
          <w:szCs w:val="24"/>
          <w:lang w:val="en-GB"/>
        </w:rPr>
        <w:t>;</w:t>
      </w:r>
      <w:r w:rsidR="00853A1E" w:rsidRPr="00853A1E">
        <w:t xml:space="preserve"> </w:t>
      </w:r>
      <w:r w:rsidR="00853A1E" w:rsidRPr="00853A1E">
        <w:rPr>
          <w:sz w:val="24"/>
          <w:szCs w:val="24"/>
          <w:lang w:val="en-GB"/>
        </w:rPr>
        <w:t>Kanoksilapatham, 2012</w:t>
      </w:r>
      <w:r w:rsidR="00853A1E">
        <w:rPr>
          <w:sz w:val="24"/>
          <w:szCs w:val="24"/>
          <w:lang w:val="en-GB"/>
        </w:rPr>
        <w:t xml:space="preserve">; </w:t>
      </w:r>
      <w:r w:rsidR="00B35EFC" w:rsidRPr="000B339C">
        <w:rPr>
          <w:sz w:val="24"/>
          <w:szCs w:val="24"/>
          <w:lang w:val="en-GB"/>
        </w:rPr>
        <w:t>Lim, 2006; Zang, et al</w:t>
      </w:r>
      <w:r w:rsidR="000A249B" w:rsidRPr="000B339C">
        <w:rPr>
          <w:sz w:val="24"/>
          <w:szCs w:val="24"/>
          <w:lang w:val="en-GB"/>
        </w:rPr>
        <w:t>.</w:t>
      </w:r>
      <w:r w:rsidR="00853A1E">
        <w:rPr>
          <w:sz w:val="24"/>
          <w:szCs w:val="24"/>
          <w:lang w:val="en-GB"/>
        </w:rPr>
        <w:t>, 2012</w:t>
      </w:r>
      <w:r w:rsidR="00B35EFC" w:rsidRPr="000B339C">
        <w:rPr>
          <w:sz w:val="24"/>
          <w:szCs w:val="24"/>
          <w:lang w:val="en-GB"/>
        </w:rPr>
        <w:t xml:space="preserve">). </w:t>
      </w:r>
      <w:r w:rsidR="000A249B" w:rsidRPr="000B339C">
        <w:rPr>
          <w:sz w:val="24"/>
          <w:szCs w:val="24"/>
          <w:lang w:val="en-GB"/>
        </w:rPr>
        <w:t xml:space="preserve">According to their </w:t>
      </w:r>
      <w:r w:rsidR="00B35EFC" w:rsidRPr="000B339C">
        <w:rPr>
          <w:sz w:val="24"/>
          <w:szCs w:val="24"/>
          <w:lang w:val="en-GB"/>
        </w:rPr>
        <w:t>function</w:t>
      </w:r>
      <w:r w:rsidR="000A249B" w:rsidRPr="000B339C">
        <w:rPr>
          <w:sz w:val="24"/>
          <w:szCs w:val="24"/>
          <w:lang w:val="en-GB"/>
        </w:rPr>
        <w:t xml:space="preserve">s, </w:t>
      </w:r>
      <w:r w:rsidR="00B35EFC" w:rsidRPr="000B339C">
        <w:rPr>
          <w:sz w:val="24"/>
          <w:szCs w:val="24"/>
          <w:lang w:val="en-GB"/>
        </w:rPr>
        <w:t xml:space="preserve">these two moves </w:t>
      </w:r>
      <w:r w:rsidR="000A249B" w:rsidRPr="000B339C">
        <w:rPr>
          <w:sz w:val="24"/>
          <w:szCs w:val="24"/>
          <w:lang w:val="en-GB"/>
        </w:rPr>
        <w:t>are</w:t>
      </w:r>
      <w:r w:rsidR="00B35EFC" w:rsidRPr="000B339C">
        <w:rPr>
          <w:sz w:val="24"/>
          <w:szCs w:val="24"/>
          <w:lang w:val="en-GB"/>
        </w:rPr>
        <w:t xml:space="preserve"> </w:t>
      </w:r>
      <w:r w:rsidR="000A249B" w:rsidRPr="000B339C">
        <w:rPr>
          <w:sz w:val="24"/>
          <w:szCs w:val="24"/>
          <w:lang w:val="en-GB"/>
        </w:rPr>
        <w:t xml:space="preserve">used </w:t>
      </w:r>
      <w:r w:rsidR="00B35EFC" w:rsidRPr="000B339C">
        <w:rPr>
          <w:sz w:val="24"/>
          <w:szCs w:val="24"/>
          <w:lang w:val="en-GB"/>
        </w:rPr>
        <w:t xml:space="preserve">to address work that has been completed at the time of writing, thus the style of writing of these two moves is likely to </w:t>
      </w:r>
      <w:r w:rsidR="006A7F86" w:rsidRPr="000B339C">
        <w:rPr>
          <w:sz w:val="24"/>
          <w:szCs w:val="24"/>
          <w:lang w:val="en-GB"/>
        </w:rPr>
        <w:t xml:space="preserve">require a </w:t>
      </w:r>
      <w:r w:rsidR="00B35EFC" w:rsidRPr="000B339C">
        <w:rPr>
          <w:sz w:val="24"/>
          <w:szCs w:val="24"/>
          <w:lang w:val="en-GB"/>
        </w:rPr>
        <w:t>direct and objectiv</w:t>
      </w:r>
      <w:r w:rsidR="006A7F86" w:rsidRPr="000B339C">
        <w:rPr>
          <w:sz w:val="24"/>
          <w:szCs w:val="24"/>
          <w:lang w:val="en-GB"/>
        </w:rPr>
        <w:t>e tone</w:t>
      </w:r>
      <w:r w:rsidR="00B35EFC" w:rsidRPr="000B339C">
        <w:rPr>
          <w:sz w:val="24"/>
          <w:szCs w:val="24"/>
          <w:lang w:val="en-GB"/>
        </w:rPr>
        <w:t xml:space="preserve">. </w:t>
      </w:r>
      <w:r w:rsidR="006A7F86" w:rsidRPr="000B339C">
        <w:rPr>
          <w:sz w:val="24"/>
          <w:szCs w:val="24"/>
          <w:lang w:val="en-GB"/>
        </w:rPr>
        <w:t xml:space="preserve">The </w:t>
      </w:r>
      <w:r w:rsidR="00B35EFC" w:rsidRPr="000B339C">
        <w:rPr>
          <w:sz w:val="24"/>
          <w:szCs w:val="24"/>
          <w:lang w:val="en-GB"/>
        </w:rPr>
        <w:t>Method move aims to describe the method</w:t>
      </w:r>
      <w:r w:rsidR="007F0A3D" w:rsidRPr="000B339C">
        <w:rPr>
          <w:sz w:val="24"/>
          <w:szCs w:val="24"/>
          <w:lang w:val="en-GB"/>
        </w:rPr>
        <w:t>s</w:t>
      </w:r>
      <w:r w:rsidR="00B35EFC" w:rsidRPr="000B339C">
        <w:rPr>
          <w:sz w:val="24"/>
          <w:szCs w:val="24"/>
          <w:lang w:val="en-GB"/>
        </w:rPr>
        <w:t xml:space="preserve"> employed and </w:t>
      </w:r>
      <w:r w:rsidR="006A7F86" w:rsidRPr="000B339C">
        <w:rPr>
          <w:sz w:val="24"/>
          <w:szCs w:val="24"/>
          <w:lang w:val="en-GB"/>
        </w:rPr>
        <w:t xml:space="preserve">the </w:t>
      </w:r>
      <w:r w:rsidR="00B35EFC" w:rsidRPr="000B339C">
        <w:rPr>
          <w:sz w:val="24"/>
          <w:szCs w:val="24"/>
          <w:lang w:val="en-GB"/>
        </w:rPr>
        <w:t xml:space="preserve">Product move aims to show the results </w:t>
      </w:r>
      <w:r w:rsidR="006A7F86" w:rsidRPr="000B339C">
        <w:rPr>
          <w:sz w:val="24"/>
          <w:szCs w:val="24"/>
          <w:lang w:val="en-GB"/>
        </w:rPr>
        <w:t>of</w:t>
      </w:r>
      <w:r w:rsidR="00B35EFC" w:rsidRPr="000B339C">
        <w:rPr>
          <w:sz w:val="24"/>
          <w:szCs w:val="24"/>
          <w:lang w:val="en-GB"/>
        </w:rPr>
        <w:t xml:space="preserve"> the study, which </w:t>
      </w:r>
      <w:r w:rsidR="006A7F86" w:rsidRPr="000B339C">
        <w:rPr>
          <w:sz w:val="24"/>
          <w:szCs w:val="24"/>
          <w:lang w:val="en-GB"/>
        </w:rPr>
        <w:t>leaves little opportunity</w:t>
      </w:r>
      <w:r w:rsidR="00B35EFC" w:rsidRPr="000B339C">
        <w:rPr>
          <w:sz w:val="24"/>
          <w:szCs w:val="24"/>
          <w:lang w:val="en-GB"/>
        </w:rPr>
        <w:t xml:space="preserve"> for the authors’ argumentation or comments. Therefore, </w:t>
      </w:r>
      <w:r w:rsidR="006A7F86" w:rsidRPr="000B339C">
        <w:rPr>
          <w:sz w:val="24"/>
          <w:szCs w:val="24"/>
          <w:lang w:val="en-GB"/>
        </w:rPr>
        <w:t xml:space="preserve">the use of the </w:t>
      </w:r>
      <w:r w:rsidR="00B35EFC" w:rsidRPr="000B339C">
        <w:rPr>
          <w:sz w:val="24"/>
          <w:szCs w:val="24"/>
          <w:lang w:val="en-GB"/>
        </w:rPr>
        <w:t xml:space="preserve">past tense was relatively higher than </w:t>
      </w:r>
      <w:r w:rsidR="006A7F86" w:rsidRPr="000B339C">
        <w:rPr>
          <w:sz w:val="24"/>
          <w:szCs w:val="24"/>
          <w:lang w:val="en-GB"/>
        </w:rPr>
        <w:t xml:space="preserve">that of the </w:t>
      </w:r>
      <w:r w:rsidR="00B35EFC" w:rsidRPr="000B339C">
        <w:rPr>
          <w:sz w:val="24"/>
          <w:szCs w:val="24"/>
          <w:lang w:val="en-GB"/>
        </w:rPr>
        <w:t xml:space="preserve">other tenses. </w:t>
      </w:r>
    </w:p>
    <w:p w:rsidR="00B35EFC" w:rsidRPr="000B339C" w:rsidRDefault="00B35EFC" w:rsidP="0091164F">
      <w:pPr>
        <w:ind w:firstLine="426"/>
        <w:jc w:val="both"/>
        <w:rPr>
          <w:sz w:val="24"/>
          <w:szCs w:val="24"/>
          <w:lang w:val="en-GB"/>
        </w:rPr>
      </w:pPr>
      <w:r w:rsidRPr="000B339C">
        <w:rPr>
          <w:sz w:val="24"/>
          <w:szCs w:val="24"/>
          <w:lang w:val="en-GB"/>
        </w:rPr>
        <w:t>The us</w:t>
      </w:r>
      <w:r w:rsidR="007F0A3D" w:rsidRPr="000B339C">
        <w:rPr>
          <w:sz w:val="24"/>
          <w:szCs w:val="24"/>
          <w:lang w:val="en-GB"/>
        </w:rPr>
        <w:t>e</w:t>
      </w:r>
      <w:r w:rsidRPr="000B339C">
        <w:rPr>
          <w:sz w:val="24"/>
          <w:szCs w:val="24"/>
          <w:lang w:val="en-GB"/>
        </w:rPr>
        <w:t xml:space="preserve"> of </w:t>
      </w:r>
      <w:r w:rsidR="006A7F86" w:rsidRPr="000B339C">
        <w:rPr>
          <w:sz w:val="24"/>
          <w:szCs w:val="24"/>
          <w:lang w:val="en-GB"/>
        </w:rPr>
        <w:t xml:space="preserve">the </w:t>
      </w:r>
      <w:r w:rsidRPr="000B339C">
        <w:rPr>
          <w:sz w:val="24"/>
          <w:szCs w:val="24"/>
          <w:lang w:val="en-GB"/>
        </w:rPr>
        <w:t xml:space="preserve">active voice was much </w:t>
      </w:r>
      <w:r w:rsidR="006A7F86" w:rsidRPr="000B339C">
        <w:rPr>
          <w:sz w:val="24"/>
          <w:szCs w:val="24"/>
          <w:lang w:val="en-GB"/>
        </w:rPr>
        <w:t>more frequent</w:t>
      </w:r>
      <w:r w:rsidR="00093652" w:rsidRPr="000B339C">
        <w:rPr>
          <w:sz w:val="24"/>
          <w:szCs w:val="24"/>
          <w:lang w:val="en-GB"/>
        </w:rPr>
        <w:t>ly used</w:t>
      </w:r>
      <w:r w:rsidRPr="000B339C">
        <w:rPr>
          <w:sz w:val="24"/>
          <w:szCs w:val="24"/>
          <w:lang w:val="en-GB"/>
        </w:rPr>
        <w:t xml:space="preserve"> than </w:t>
      </w:r>
      <w:r w:rsidR="006A7F86" w:rsidRPr="000B339C">
        <w:rPr>
          <w:sz w:val="24"/>
          <w:szCs w:val="24"/>
          <w:lang w:val="en-GB"/>
        </w:rPr>
        <w:t xml:space="preserve">the </w:t>
      </w:r>
      <w:r w:rsidRPr="000B339C">
        <w:rPr>
          <w:sz w:val="24"/>
          <w:szCs w:val="24"/>
          <w:lang w:val="en-GB"/>
        </w:rPr>
        <w:t xml:space="preserve">passive voice </w:t>
      </w:r>
      <w:r w:rsidR="006A7F86" w:rsidRPr="000B339C">
        <w:rPr>
          <w:sz w:val="24"/>
          <w:szCs w:val="24"/>
          <w:lang w:val="en-GB"/>
        </w:rPr>
        <w:t>and it occurred</w:t>
      </w:r>
      <w:r w:rsidRPr="000B339C">
        <w:rPr>
          <w:sz w:val="24"/>
          <w:szCs w:val="24"/>
          <w:lang w:val="en-GB"/>
        </w:rPr>
        <w:t xml:space="preserve"> in nearly all moves. However, the passive voice </w:t>
      </w:r>
      <w:r w:rsidR="0065197D" w:rsidRPr="000B339C">
        <w:rPr>
          <w:sz w:val="24"/>
          <w:szCs w:val="24"/>
          <w:lang w:val="en-GB"/>
        </w:rPr>
        <w:t>was</w:t>
      </w:r>
      <w:r w:rsidRPr="000B339C">
        <w:rPr>
          <w:sz w:val="24"/>
          <w:szCs w:val="24"/>
          <w:lang w:val="en-GB"/>
        </w:rPr>
        <w:t xml:space="preserve"> found frequently in </w:t>
      </w:r>
      <w:r w:rsidR="006A7F86" w:rsidRPr="000B339C">
        <w:rPr>
          <w:sz w:val="24"/>
          <w:szCs w:val="24"/>
          <w:lang w:val="en-GB"/>
        </w:rPr>
        <w:t xml:space="preserve">the </w:t>
      </w:r>
      <w:r w:rsidRPr="000B339C">
        <w:rPr>
          <w:sz w:val="24"/>
          <w:szCs w:val="24"/>
          <w:lang w:val="en-GB"/>
        </w:rPr>
        <w:t xml:space="preserve">Method move. It was found that the </w:t>
      </w:r>
      <w:r w:rsidR="006A7F86" w:rsidRPr="000B339C">
        <w:rPr>
          <w:sz w:val="24"/>
          <w:szCs w:val="24"/>
          <w:lang w:val="en-GB"/>
        </w:rPr>
        <w:t xml:space="preserve">combination </w:t>
      </w:r>
      <w:r w:rsidRPr="000B339C">
        <w:rPr>
          <w:sz w:val="24"/>
          <w:szCs w:val="24"/>
          <w:lang w:val="en-GB"/>
        </w:rPr>
        <w:t>of active and passive voice</w:t>
      </w:r>
      <w:r w:rsidR="0065197D" w:rsidRPr="000B339C">
        <w:rPr>
          <w:sz w:val="24"/>
          <w:szCs w:val="24"/>
          <w:lang w:val="en-GB"/>
        </w:rPr>
        <w:t>s</w:t>
      </w:r>
      <w:r w:rsidRPr="000B339C">
        <w:rPr>
          <w:sz w:val="24"/>
          <w:szCs w:val="24"/>
          <w:lang w:val="en-GB"/>
        </w:rPr>
        <w:t xml:space="preserve"> was the second most frequent</w:t>
      </w:r>
      <w:r w:rsidR="006A7F86" w:rsidRPr="000B339C">
        <w:rPr>
          <w:sz w:val="24"/>
          <w:szCs w:val="24"/>
          <w:lang w:val="en-GB"/>
        </w:rPr>
        <w:t>ly used</w:t>
      </w:r>
      <w:r w:rsidRPr="000B339C">
        <w:rPr>
          <w:sz w:val="24"/>
          <w:szCs w:val="24"/>
          <w:lang w:val="en-GB"/>
        </w:rPr>
        <w:t xml:space="preserve"> </w:t>
      </w:r>
      <w:r w:rsidR="006A7F86" w:rsidRPr="000B339C">
        <w:rPr>
          <w:sz w:val="24"/>
          <w:szCs w:val="24"/>
          <w:lang w:val="en-GB"/>
        </w:rPr>
        <w:t>pattern</w:t>
      </w:r>
      <w:r w:rsidRPr="000B339C">
        <w:rPr>
          <w:sz w:val="24"/>
          <w:szCs w:val="24"/>
          <w:lang w:val="en-GB"/>
        </w:rPr>
        <w:t xml:space="preserve"> in the corpus. </w:t>
      </w:r>
      <w:r w:rsidR="0065197D" w:rsidRPr="000B339C">
        <w:rPr>
          <w:sz w:val="24"/>
          <w:szCs w:val="24"/>
          <w:lang w:val="en-GB"/>
        </w:rPr>
        <w:t xml:space="preserve">Generally, writing texts </w:t>
      </w:r>
      <w:r w:rsidRPr="000B339C">
        <w:rPr>
          <w:sz w:val="24"/>
          <w:szCs w:val="24"/>
          <w:lang w:val="en-GB"/>
        </w:rPr>
        <w:t xml:space="preserve">in </w:t>
      </w:r>
      <w:r w:rsidR="006A7F86" w:rsidRPr="000B339C">
        <w:rPr>
          <w:sz w:val="24"/>
          <w:szCs w:val="24"/>
          <w:lang w:val="en-GB"/>
        </w:rPr>
        <w:t xml:space="preserve">the </w:t>
      </w:r>
      <w:r w:rsidRPr="000B339C">
        <w:rPr>
          <w:sz w:val="24"/>
          <w:szCs w:val="24"/>
          <w:lang w:val="en-GB"/>
        </w:rPr>
        <w:t xml:space="preserve">active voice </w:t>
      </w:r>
      <w:r w:rsidR="006A7F86" w:rsidRPr="000B339C">
        <w:rPr>
          <w:sz w:val="24"/>
          <w:szCs w:val="24"/>
          <w:lang w:val="en-GB"/>
        </w:rPr>
        <w:t>is</w:t>
      </w:r>
      <w:r w:rsidRPr="000B339C">
        <w:rPr>
          <w:sz w:val="24"/>
          <w:szCs w:val="24"/>
          <w:lang w:val="en-GB"/>
        </w:rPr>
        <w:t xml:space="preserve"> considered to be easier for </w:t>
      </w:r>
      <w:r w:rsidR="007F0A3D" w:rsidRPr="000B339C">
        <w:rPr>
          <w:sz w:val="24"/>
          <w:szCs w:val="24"/>
          <w:lang w:val="en-GB"/>
        </w:rPr>
        <w:t>understanding than</w:t>
      </w:r>
      <w:r w:rsidR="0065197D" w:rsidRPr="000B339C">
        <w:rPr>
          <w:sz w:val="24"/>
          <w:szCs w:val="24"/>
          <w:lang w:val="en-GB"/>
        </w:rPr>
        <w:t xml:space="preserve"> </w:t>
      </w:r>
      <w:r w:rsidR="006A7F86" w:rsidRPr="000B339C">
        <w:rPr>
          <w:sz w:val="24"/>
          <w:szCs w:val="24"/>
          <w:lang w:val="en-GB"/>
        </w:rPr>
        <w:t xml:space="preserve">the </w:t>
      </w:r>
      <w:r w:rsidR="0065197D" w:rsidRPr="000B339C">
        <w:rPr>
          <w:sz w:val="24"/>
          <w:szCs w:val="24"/>
          <w:lang w:val="en-GB"/>
        </w:rPr>
        <w:t xml:space="preserve">passive voice </w:t>
      </w:r>
      <w:r w:rsidRPr="000B339C">
        <w:rPr>
          <w:sz w:val="24"/>
          <w:szCs w:val="24"/>
          <w:lang w:val="en-GB"/>
        </w:rPr>
        <w:t xml:space="preserve">(Lorés, 2004; Swales, 1990), </w:t>
      </w:r>
      <w:r w:rsidR="0065197D" w:rsidRPr="000B339C">
        <w:rPr>
          <w:sz w:val="24"/>
          <w:szCs w:val="24"/>
          <w:lang w:val="en-GB"/>
        </w:rPr>
        <w:t xml:space="preserve">and </w:t>
      </w:r>
      <w:r w:rsidRPr="000B339C">
        <w:rPr>
          <w:sz w:val="24"/>
          <w:szCs w:val="24"/>
          <w:lang w:val="en-GB"/>
        </w:rPr>
        <w:t xml:space="preserve">the passive voice </w:t>
      </w:r>
      <w:r w:rsidR="006A7F86" w:rsidRPr="000B339C">
        <w:rPr>
          <w:sz w:val="24"/>
          <w:szCs w:val="24"/>
          <w:lang w:val="en-GB"/>
        </w:rPr>
        <w:t>is</w:t>
      </w:r>
      <w:r w:rsidR="0065197D" w:rsidRPr="000B339C">
        <w:rPr>
          <w:sz w:val="24"/>
          <w:szCs w:val="24"/>
          <w:lang w:val="en-GB"/>
        </w:rPr>
        <w:t xml:space="preserve"> frequently</w:t>
      </w:r>
      <w:r w:rsidRPr="000B339C">
        <w:rPr>
          <w:sz w:val="24"/>
          <w:szCs w:val="24"/>
          <w:lang w:val="en-GB"/>
        </w:rPr>
        <w:t xml:space="preserve"> used to depersonalize information (Weissberg &amp; Buker, 1990). </w:t>
      </w:r>
      <w:r w:rsidR="007F0A3D" w:rsidRPr="000B339C">
        <w:rPr>
          <w:sz w:val="24"/>
          <w:szCs w:val="24"/>
          <w:lang w:val="en-GB"/>
        </w:rPr>
        <w:t xml:space="preserve">The writers </w:t>
      </w:r>
      <w:r w:rsidR="006A7F86" w:rsidRPr="000B339C">
        <w:rPr>
          <w:sz w:val="24"/>
          <w:szCs w:val="24"/>
          <w:lang w:val="en-GB"/>
        </w:rPr>
        <w:t xml:space="preserve">in the present study </w:t>
      </w:r>
      <w:r w:rsidR="007F0A3D" w:rsidRPr="000B339C">
        <w:rPr>
          <w:sz w:val="24"/>
          <w:szCs w:val="24"/>
          <w:lang w:val="en-GB"/>
        </w:rPr>
        <w:t>tried to avoid</w:t>
      </w:r>
      <w:r w:rsidRPr="000B339C">
        <w:rPr>
          <w:sz w:val="24"/>
          <w:szCs w:val="24"/>
          <w:lang w:val="en-GB"/>
        </w:rPr>
        <w:t xml:space="preserve"> the agent by placing the emphasis on the methodology procedure and how the treatment </w:t>
      </w:r>
      <w:r w:rsidR="006A7F86" w:rsidRPr="000B339C">
        <w:rPr>
          <w:sz w:val="24"/>
          <w:szCs w:val="24"/>
          <w:lang w:val="en-GB"/>
        </w:rPr>
        <w:t xml:space="preserve">was carried out </w:t>
      </w:r>
      <w:r w:rsidRPr="000B339C">
        <w:rPr>
          <w:sz w:val="24"/>
          <w:szCs w:val="24"/>
          <w:lang w:val="en-GB"/>
        </w:rPr>
        <w:t xml:space="preserve">or </w:t>
      </w:r>
      <w:r w:rsidR="006A7F86" w:rsidRPr="000B339C">
        <w:rPr>
          <w:sz w:val="24"/>
          <w:szCs w:val="24"/>
          <w:lang w:val="en-GB"/>
        </w:rPr>
        <w:t xml:space="preserve">how the </w:t>
      </w:r>
      <w:r w:rsidRPr="000B339C">
        <w:rPr>
          <w:sz w:val="24"/>
          <w:szCs w:val="24"/>
          <w:lang w:val="en-GB"/>
        </w:rPr>
        <w:t xml:space="preserve">instruments were </w:t>
      </w:r>
      <w:r w:rsidR="006A7F86" w:rsidRPr="000B339C">
        <w:rPr>
          <w:sz w:val="24"/>
          <w:szCs w:val="24"/>
          <w:lang w:val="en-GB"/>
        </w:rPr>
        <w:t>used</w:t>
      </w:r>
      <w:r w:rsidRPr="000B339C">
        <w:rPr>
          <w:sz w:val="24"/>
          <w:szCs w:val="24"/>
          <w:lang w:val="en-GB"/>
        </w:rPr>
        <w:t xml:space="preserve">. Tu </w:t>
      </w:r>
      <w:r w:rsidR="002C5E01" w:rsidRPr="000B339C">
        <w:rPr>
          <w:sz w:val="24"/>
          <w:szCs w:val="24"/>
          <w:lang w:val="en-GB"/>
        </w:rPr>
        <w:t>and</w:t>
      </w:r>
      <w:r w:rsidRPr="000B339C">
        <w:rPr>
          <w:sz w:val="24"/>
          <w:szCs w:val="24"/>
          <w:lang w:val="en-GB"/>
        </w:rPr>
        <w:t xml:space="preserve"> Wang</w:t>
      </w:r>
      <w:r w:rsidR="0065197D" w:rsidRPr="000B339C">
        <w:rPr>
          <w:sz w:val="24"/>
          <w:szCs w:val="24"/>
          <w:lang w:val="en-GB"/>
        </w:rPr>
        <w:t xml:space="preserve"> </w:t>
      </w:r>
      <w:r w:rsidR="002C5E01" w:rsidRPr="000B339C">
        <w:rPr>
          <w:sz w:val="24"/>
          <w:szCs w:val="24"/>
          <w:lang w:val="en-GB"/>
        </w:rPr>
        <w:t>(</w:t>
      </w:r>
      <w:r w:rsidRPr="000B339C">
        <w:rPr>
          <w:sz w:val="24"/>
          <w:szCs w:val="24"/>
          <w:lang w:val="en-GB"/>
        </w:rPr>
        <w:t>2013</w:t>
      </w:r>
      <w:r w:rsidR="002C5E01" w:rsidRPr="000B339C">
        <w:rPr>
          <w:sz w:val="24"/>
          <w:szCs w:val="24"/>
          <w:lang w:val="en-GB"/>
        </w:rPr>
        <w:t>)</w:t>
      </w:r>
      <w:r w:rsidR="00120B1B" w:rsidRPr="000B339C">
        <w:rPr>
          <w:sz w:val="24"/>
          <w:szCs w:val="24"/>
          <w:lang w:val="en-GB"/>
        </w:rPr>
        <w:t xml:space="preserve"> and Hanidar (2016)</w:t>
      </w:r>
      <w:r w:rsidR="00853A1E">
        <w:rPr>
          <w:sz w:val="24"/>
          <w:szCs w:val="24"/>
          <w:lang w:val="en-GB"/>
        </w:rPr>
        <w:t xml:space="preserve"> found that</w:t>
      </w:r>
      <w:r w:rsidRPr="000B339C">
        <w:rPr>
          <w:sz w:val="24"/>
          <w:szCs w:val="24"/>
          <w:lang w:val="en-GB"/>
        </w:rPr>
        <w:t xml:space="preserve"> </w:t>
      </w:r>
      <w:r w:rsidR="000767C8" w:rsidRPr="000B339C">
        <w:rPr>
          <w:sz w:val="24"/>
          <w:szCs w:val="24"/>
          <w:lang w:val="en-GB"/>
        </w:rPr>
        <w:t xml:space="preserve">the </w:t>
      </w:r>
      <w:r w:rsidRPr="000B339C">
        <w:rPr>
          <w:sz w:val="24"/>
          <w:szCs w:val="24"/>
          <w:lang w:val="en-GB"/>
        </w:rPr>
        <w:t xml:space="preserve">passive voice was </w:t>
      </w:r>
      <w:r w:rsidR="000767C8" w:rsidRPr="000B339C">
        <w:rPr>
          <w:sz w:val="24"/>
          <w:szCs w:val="24"/>
          <w:lang w:val="en-GB"/>
        </w:rPr>
        <w:t xml:space="preserve">the </w:t>
      </w:r>
      <w:r w:rsidRPr="000B339C">
        <w:rPr>
          <w:sz w:val="24"/>
          <w:szCs w:val="24"/>
          <w:lang w:val="en-GB"/>
        </w:rPr>
        <w:t xml:space="preserve">preferred choice </w:t>
      </w:r>
      <w:r w:rsidR="000767C8" w:rsidRPr="000B339C">
        <w:rPr>
          <w:sz w:val="24"/>
          <w:szCs w:val="24"/>
          <w:lang w:val="en-GB"/>
        </w:rPr>
        <w:t>for</w:t>
      </w:r>
      <w:r w:rsidRPr="000B339C">
        <w:rPr>
          <w:sz w:val="24"/>
          <w:szCs w:val="24"/>
          <w:lang w:val="en-GB"/>
        </w:rPr>
        <w:t xml:space="preserve"> describing research methods in various fields. </w:t>
      </w:r>
      <w:r w:rsidR="00324E5D" w:rsidRPr="000B339C">
        <w:rPr>
          <w:sz w:val="24"/>
          <w:szCs w:val="24"/>
          <w:lang w:val="en-GB"/>
        </w:rPr>
        <w:t>Analy</w:t>
      </w:r>
      <w:r w:rsidR="00853A1E">
        <w:rPr>
          <w:sz w:val="24"/>
          <w:szCs w:val="24"/>
          <w:lang w:val="en-GB"/>
        </w:rPr>
        <w:t>z</w:t>
      </w:r>
      <w:r w:rsidR="00324E5D" w:rsidRPr="000B339C">
        <w:rPr>
          <w:sz w:val="24"/>
          <w:szCs w:val="24"/>
          <w:lang w:val="en-GB"/>
        </w:rPr>
        <w:t xml:space="preserve">ing a </w:t>
      </w:r>
      <w:r w:rsidRPr="000B339C">
        <w:rPr>
          <w:sz w:val="24"/>
          <w:szCs w:val="24"/>
          <w:lang w:val="en-GB"/>
        </w:rPr>
        <w:t>large number of abstract</w:t>
      </w:r>
      <w:r w:rsidR="001B45D0" w:rsidRPr="000B339C">
        <w:rPr>
          <w:sz w:val="24"/>
          <w:szCs w:val="24"/>
          <w:lang w:val="en-GB"/>
        </w:rPr>
        <w:t xml:space="preserve"> corp</w:t>
      </w:r>
      <w:r w:rsidR="000767C8" w:rsidRPr="000B339C">
        <w:rPr>
          <w:sz w:val="24"/>
          <w:szCs w:val="24"/>
          <w:lang w:val="en-GB"/>
        </w:rPr>
        <w:t>ora</w:t>
      </w:r>
      <w:r w:rsidR="001B45D0" w:rsidRPr="000B339C">
        <w:rPr>
          <w:sz w:val="24"/>
          <w:szCs w:val="24"/>
          <w:lang w:val="en-GB"/>
        </w:rPr>
        <w:t xml:space="preserve"> </w:t>
      </w:r>
      <w:r w:rsidR="000767C8" w:rsidRPr="000B339C">
        <w:rPr>
          <w:sz w:val="24"/>
          <w:szCs w:val="24"/>
          <w:lang w:val="en-GB"/>
        </w:rPr>
        <w:t>in</w:t>
      </w:r>
      <w:r w:rsidR="001B45D0" w:rsidRPr="000B339C">
        <w:rPr>
          <w:sz w:val="24"/>
          <w:szCs w:val="24"/>
          <w:lang w:val="en-GB"/>
        </w:rPr>
        <w:t xml:space="preserve"> </w:t>
      </w:r>
      <w:r w:rsidRPr="000B339C">
        <w:rPr>
          <w:sz w:val="24"/>
          <w:szCs w:val="24"/>
          <w:lang w:val="en-GB"/>
        </w:rPr>
        <w:t>four disciplines (Biology, Mechanical Engineering, Linguistics, and Medicine)</w:t>
      </w:r>
      <w:proofErr w:type="gramStart"/>
      <w:r w:rsidR="001B45D0" w:rsidRPr="000B339C">
        <w:rPr>
          <w:sz w:val="24"/>
          <w:szCs w:val="24"/>
          <w:lang w:val="en-GB"/>
        </w:rPr>
        <w:t>,</w:t>
      </w:r>
      <w:proofErr w:type="gramEnd"/>
      <w:r w:rsidR="001B45D0" w:rsidRPr="000B339C">
        <w:rPr>
          <w:sz w:val="24"/>
          <w:szCs w:val="24"/>
          <w:lang w:val="en-GB"/>
        </w:rPr>
        <w:t xml:space="preserve"> </w:t>
      </w:r>
      <w:r w:rsidRPr="000B339C">
        <w:rPr>
          <w:sz w:val="24"/>
          <w:szCs w:val="24"/>
          <w:lang w:val="en-GB"/>
        </w:rPr>
        <w:t xml:space="preserve">Hanidar (2016) </w:t>
      </w:r>
      <w:r w:rsidR="001B45D0" w:rsidRPr="000B339C">
        <w:rPr>
          <w:sz w:val="24"/>
          <w:szCs w:val="24"/>
          <w:lang w:val="en-GB"/>
        </w:rPr>
        <w:t>reported</w:t>
      </w:r>
      <w:r w:rsidRPr="000B339C">
        <w:rPr>
          <w:sz w:val="24"/>
          <w:szCs w:val="24"/>
          <w:lang w:val="en-GB"/>
        </w:rPr>
        <w:t xml:space="preserve"> that </w:t>
      </w:r>
      <w:r w:rsidR="000767C8" w:rsidRPr="000B339C">
        <w:rPr>
          <w:sz w:val="24"/>
          <w:szCs w:val="24"/>
          <w:lang w:val="en-GB"/>
        </w:rPr>
        <w:t xml:space="preserve">the </w:t>
      </w:r>
      <w:r w:rsidRPr="000B339C">
        <w:rPr>
          <w:sz w:val="24"/>
          <w:szCs w:val="24"/>
          <w:lang w:val="en-GB"/>
        </w:rPr>
        <w:t>passive voice was found in all fields but with different degree</w:t>
      </w:r>
      <w:r w:rsidR="000767C8" w:rsidRPr="000B339C">
        <w:rPr>
          <w:sz w:val="24"/>
          <w:szCs w:val="24"/>
          <w:lang w:val="en-GB"/>
        </w:rPr>
        <w:t>s</w:t>
      </w:r>
      <w:r w:rsidRPr="000B339C">
        <w:rPr>
          <w:sz w:val="24"/>
          <w:szCs w:val="24"/>
          <w:lang w:val="en-GB"/>
        </w:rPr>
        <w:t xml:space="preserve"> of frequency. The</w:t>
      </w:r>
      <w:r w:rsidR="000767C8" w:rsidRPr="000B339C">
        <w:rPr>
          <w:sz w:val="24"/>
          <w:szCs w:val="24"/>
          <w:lang w:val="en-GB"/>
        </w:rPr>
        <w:t>se</w:t>
      </w:r>
      <w:r w:rsidRPr="000B339C">
        <w:rPr>
          <w:sz w:val="24"/>
          <w:szCs w:val="24"/>
          <w:lang w:val="en-GB"/>
        </w:rPr>
        <w:t xml:space="preserve"> finding</w:t>
      </w:r>
      <w:r w:rsidR="000767C8" w:rsidRPr="000B339C">
        <w:rPr>
          <w:sz w:val="24"/>
          <w:szCs w:val="24"/>
          <w:lang w:val="en-GB"/>
        </w:rPr>
        <w:t>s</w:t>
      </w:r>
      <w:r w:rsidRPr="000B339C">
        <w:rPr>
          <w:sz w:val="24"/>
          <w:szCs w:val="24"/>
          <w:lang w:val="en-GB"/>
        </w:rPr>
        <w:t xml:space="preserve"> </w:t>
      </w:r>
      <w:r w:rsidR="000767C8" w:rsidRPr="000B339C">
        <w:rPr>
          <w:sz w:val="24"/>
          <w:szCs w:val="24"/>
          <w:lang w:val="en-GB"/>
        </w:rPr>
        <w:t>illustrate the need for</w:t>
      </w:r>
      <w:r w:rsidRPr="000B339C">
        <w:rPr>
          <w:sz w:val="24"/>
          <w:szCs w:val="24"/>
          <w:lang w:val="en-GB"/>
        </w:rPr>
        <w:t xml:space="preserve"> focused instruction in academic writing </w:t>
      </w:r>
      <w:r w:rsidRPr="000B339C">
        <w:rPr>
          <w:sz w:val="24"/>
          <w:szCs w:val="24"/>
          <w:lang w:val="en-GB"/>
        </w:rPr>
        <w:lastRenderedPageBreak/>
        <w:t xml:space="preserve">classes </w:t>
      </w:r>
      <w:r w:rsidR="000767C8" w:rsidRPr="000B339C">
        <w:rPr>
          <w:sz w:val="24"/>
          <w:szCs w:val="24"/>
          <w:lang w:val="en-GB"/>
        </w:rPr>
        <w:t>on</w:t>
      </w:r>
      <w:r w:rsidRPr="000B339C">
        <w:rPr>
          <w:sz w:val="24"/>
          <w:szCs w:val="24"/>
          <w:lang w:val="en-GB"/>
        </w:rPr>
        <w:t xml:space="preserve"> rais</w:t>
      </w:r>
      <w:r w:rsidR="000767C8" w:rsidRPr="000B339C">
        <w:rPr>
          <w:sz w:val="24"/>
          <w:szCs w:val="24"/>
          <w:lang w:val="en-GB"/>
        </w:rPr>
        <w:t>ing</w:t>
      </w:r>
      <w:r w:rsidRPr="000B339C">
        <w:rPr>
          <w:sz w:val="24"/>
          <w:szCs w:val="24"/>
          <w:lang w:val="en-GB"/>
        </w:rPr>
        <w:t xml:space="preserve"> </w:t>
      </w:r>
      <w:r w:rsidR="000767C8" w:rsidRPr="000B339C">
        <w:rPr>
          <w:sz w:val="24"/>
          <w:szCs w:val="24"/>
          <w:lang w:val="en-GB"/>
        </w:rPr>
        <w:t xml:space="preserve">English language </w:t>
      </w:r>
      <w:r w:rsidRPr="000B339C">
        <w:rPr>
          <w:sz w:val="24"/>
          <w:szCs w:val="24"/>
          <w:lang w:val="en-GB"/>
        </w:rPr>
        <w:t>learners’ awareness of the convention</w:t>
      </w:r>
      <w:r w:rsidR="000767C8" w:rsidRPr="000B339C">
        <w:rPr>
          <w:sz w:val="24"/>
          <w:szCs w:val="24"/>
          <w:lang w:val="en-GB"/>
        </w:rPr>
        <w:t>s</w:t>
      </w:r>
      <w:r w:rsidRPr="000B339C">
        <w:rPr>
          <w:sz w:val="24"/>
          <w:szCs w:val="24"/>
          <w:lang w:val="en-GB"/>
        </w:rPr>
        <w:t xml:space="preserve"> in using verb tenses and </w:t>
      </w:r>
      <w:r w:rsidR="00324E5D" w:rsidRPr="000B339C">
        <w:rPr>
          <w:sz w:val="24"/>
          <w:szCs w:val="24"/>
          <w:lang w:val="en-GB"/>
        </w:rPr>
        <w:t>voice when</w:t>
      </w:r>
      <w:r w:rsidRPr="000B339C">
        <w:rPr>
          <w:sz w:val="24"/>
          <w:szCs w:val="24"/>
          <w:lang w:val="en-GB"/>
        </w:rPr>
        <w:t xml:space="preserve"> writing abstracts for publication.</w:t>
      </w:r>
    </w:p>
    <w:p w:rsidR="00087FF2" w:rsidRPr="000B339C" w:rsidRDefault="00087FF2" w:rsidP="0091164F">
      <w:pPr>
        <w:ind w:firstLine="426"/>
        <w:jc w:val="both"/>
        <w:rPr>
          <w:sz w:val="24"/>
          <w:szCs w:val="24"/>
          <w:lang w:val="en-GB"/>
        </w:rPr>
      </w:pPr>
    </w:p>
    <w:p w:rsidR="00B35EFC" w:rsidRPr="000B339C" w:rsidRDefault="00B35EFC" w:rsidP="00DC038B">
      <w:pPr>
        <w:jc w:val="both"/>
        <w:rPr>
          <w:b/>
          <w:bCs/>
          <w:i/>
          <w:iCs/>
          <w:sz w:val="24"/>
          <w:szCs w:val="24"/>
          <w:lang w:val="en-GB"/>
        </w:rPr>
      </w:pPr>
      <w:r w:rsidRPr="000B339C">
        <w:rPr>
          <w:b/>
          <w:bCs/>
          <w:i/>
          <w:iCs/>
          <w:sz w:val="24"/>
          <w:szCs w:val="24"/>
          <w:lang w:val="en-GB"/>
        </w:rPr>
        <w:t xml:space="preserve">Interactional </w:t>
      </w:r>
      <w:r w:rsidR="00853A1E">
        <w:rPr>
          <w:b/>
          <w:bCs/>
          <w:i/>
          <w:iCs/>
          <w:sz w:val="24"/>
          <w:szCs w:val="24"/>
          <w:lang w:val="en-GB"/>
        </w:rPr>
        <w:t>r</w:t>
      </w:r>
      <w:r w:rsidRPr="000B339C">
        <w:rPr>
          <w:b/>
          <w:bCs/>
          <w:i/>
          <w:iCs/>
          <w:sz w:val="24"/>
          <w:szCs w:val="24"/>
          <w:lang w:val="en-GB"/>
        </w:rPr>
        <w:t>esources</w:t>
      </w:r>
    </w:p>
    <w:p w:rsidR="00B35EFC" w:rsidRPr="000B339C" w:rsidRDefault="00E056EF" w:rsidP="0091164F">
      <w:pPr>
        <w:ind w:firstLine="426"/>
        <w:jc w:val="both"/>
        <w:rPr>
          <w:sz w:val="24"/>
          <w:szCs w:val="30"/>
          <w:lang w:bidi="th-TH"/>
        </w:rPr>
      </w:pPr>
      <w:r w:rsidRPr="000B339C">
        <w:rPr>
          <w:sz w:val="24"/>
          <w:szCs w:val="30"/>
          <w:lang w:bidi="th-TH"/>
        </w:rPr>
        <w:t>The in</w:t>
      </w:r>
      <w:r w:rsidR="006E47D3" w:rsidRPr="000B339C">
        <w:rPr>
          <w:sz w:val="24"/>
          <w:szCs w:val="30"/>
          <w:lang w:bidi="th-TH"/>
        </w:rPr>
        <w:t>teractional</w:t>
      </w:r>
      <w:r w:rsidRPr="000B339C">
        <w:rPr>
          <w:sz w:val="24"/>
          <w:szCs w:val="30"/>
          <w:lang w:bidi="th-TH"/>
        </w:rPr>
        <w:t xml:space="preserve"> metadis</w:t>
      </w:r>
      <w:r w:rsidR="0022547F" w:rsidRPr="000B339C">
        <w:rPr>
          <w:sz w:val="24"/>
          <w:szCs w:val="30"/>
          <w:lang w:bidi="th-TH"/>
        </w:rPr>
        <w:t>c</w:t>
      </w:r>
      <w:r w:rsidRPr="000B339C">
        <w:rPr>
          <w:sz w:val="24"/>
          <w:szCs w:val="30"/>
          <w:lang w:bidi="th-TH"/>
        </w:rPr>
        <w:t xml:space="preserve">oursal devices suggested by Hyland (2005) were found in different </w:t>
      </w:r>
      <w:r w:rsidR="00853A1E">
        <w:rPr>
          <w:sz w:val="24"/>
          <w:szCs w:val="30"/>
          <w:lang w:bidi="th-TH"/>
        </w:rPr>
        <w:t xml:space="preserve">numbers </w:t>
      </w:r>
      <w:r w:rsidRPr="000B339C">
        <w:rPr>
          <w:sz w:val="24"/>
          <w:szCs w:val="30"/>
          <w:lang w:bidi="th-TH"/>
        </w:rPr>
        <w:t xml:space="preserve">according to </w:t>
      </w:r>
      <w:r w:rsidR="0022547F" w:rsidRPr="000B339C">
        <w:rPr>
          <w:sz w:val="24"/>
          <w:szCs w:val="30"/>
          <w:lang w:bidi="th-TH"/>
        </w:rPr>
        <w:t xml:space="preserve">the types of </w:t>
      </w:r>
      <w:r w:rsidR="00853A1E">
        <w:rPr>
          <w:sz w:val="24"/>
          <w:szCs w:val="30"/>
          <w:lang w:bidi="th-TH"/>
        </w:rPr>
        <w:t>the move, as shown in Table 6</w:t>
      </w:r>
      <w:r w:rsidRPr="000B339C">
        <w:rPr>
          <w:sz w:val="24"/>
          <w:szCs w:val="30"/>
          <w:lang w:bidi="th-TH"/>
        </w:rPr>
        <w:t xml:space="preserve">. </w:t>
      </w:r>
    </w:p>
    <w:p w:rsidR="0091164F" w:rsidRDefault="0091164F" w:rsidP="0091164F">
      <w:pPr>
        <w:jc w:val="both"/>
        <w:rPr>
          <w:bCs/>
          <w:sz w:val="24"/>
          <w:szCs w:val="24"/>
        </w:rPr>
      </w:pPr>
      <w:bookmarkStart w:id="5" w:name="_Hlk23448721"/>
    </w:p>
    <w:p w:rsidR="00B35EFC" w:rsidRPr="000B339C" w:rsidRDefault="00853A1E" w:rsidP="0091164F">
      <w:pPr>
        <w:jc w:val="center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Table 6.</w:t>
      </w:r>
      <w:proofErr w:type="gramEnd"/>
      <w:r w:rsidR="00B35EFC" w:rsidRPr="000B339C">
        <w:rPr>
          <w:bCs/>
          <w:sz w:val="24"/>
          <w:szCs w:val="24"/>
        </w:rPr>
        <w:t xml:space="preserve">  Interactional metadiscours</w:t>
      </w:r>
      <w:r w:rsidR="005F082E" w:rsidRPr="000B339C">
        <w:rPr>
          <w:bCs/>
          <w:sz w:val="24"/>
          <w:szCs w:val="24"/>
        </w:rPr>
        <w:t>al</w:t>
      </w:r>
      <w:r w:rsidR="00B35EFC" w:rsidRPr="000B339C">
        <w:rPr>
          <w:bCs/>
          <w:sz w:val="24"/>
          <w:szCs w:val="24"/>
        </w:rPr>
        <w:t xml:space="preserve"> devices</w:t>
      </w:r>
    </w:p>
    <w:tbl>
      <w:tblPr>
        <w:tblW w:w="8080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Look w:val="0000"/>
      </w:tblPr>
      <w:tblGrid>
        <w:gridCol w:w="3260"/>
        <w:gridCol w:w="720"/>
        <w:gridCol w:w="720"/>
        <w:gridCol w:w="720"/>
        <w:gridCol w:w="796"/>
        <w:gridCol w:w="613"/>
        <w:gridCol w:w="1251"/>
      </w:tblGrid>
      <w:tr w:rsidR="00B35EFC" w:rsidRPr="000B339C" w:rsidTr="0091164F">
        <w:trPr>
          <w:trHeight w:val="234"/>
          <w:jc w:val="center"/>
        </w:trPr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</w:tcPr>
          <w:p w:rsidR="00B35EFC" w:rsidRPr="000B339C" w:rsidRDefault="00B35EFC" w:rsidP="00DC038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</w:tcPr>
          <w:p w:rsidR="00B35EFC" w:rsidRPr="000B339C" w:rsidRDefault="00B35EFC" w:rsidP="00DC038B">
            <w:pPr>
              <w:jc w:val="both"/>
              <w:rPr>
                <w:bCs/>
                <w:sz w:val="24"/>
                <w:szCs w:val="24"/>
              </w:rPr>
            </w:pPr>
            <w:r w:rsidRPr="000B339C">
              <w:rPr>
                <w:bCs/>
                <w:sz w:val="24"/>
                <w:szCs w:val="24"/>
              </w:rPr>
              <w:t>I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</w:tcPr>
          <w:p w:rsidR="00B35EFC" w:rsidRPr="000B339C" w:rsidRDefault="00B35EFC" w:rsidP="00DC038B">
            <w:pPr>
              <w:jc w:val="both"/>
              <w:rPr>
                <w:bCs/>
                <w:sz w:val="24"/>
                <w:szCs w:val="24"/>
              </w:rPr>
            </w:pPr>
            <w:r w:rsidRPr="000B339C">
              <w:rPr>
                <w:bCs/>
                <w:sz w:val="24"/>
                <w:szCs w:val="24"/>
              </w:rPr>
              <w:t>P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</w:tcPr>
          <w:p w:rsidR="00B35EFC" w:rsidRPr="000B339C" w:rsidRDefault="00B35EFC" w:rsidP="00DC038B">
            <w:pPr>
              <w:jc w:val="both"/>
              <w:rPr>
                <w:bCs/>
                <w:sz w:val="24"/>
                <w:szCs w:val="24"/>
              </w:rPr>
            </w:pPr>
            <w:r w:rsidRPr="000B339C">
              <w:rPr>
                <w:bCs/>
                <w:sz w:val="24"/>
                <w:szCs w:val="24"/>
              </w:rPr>
              <w:t>M</w:t>
            </w:r>
          </w:p>
        </w:tc>
        <w:tc>
          <w:tcPr>
            <w:tcW w:w="796" w:type="dxa"/>
            <w:tcBorders>
              <w:top w:val="single" w:sz="8" w:space="0" w:color="auto"/>
              <w:bottom w:val="single" w:sz="8" w:space="0" w:color="auto"/>
            </w:tcBorders>
          </w:tcPr>
          <w:p w:rsidR="00B35EFC" w:rsidRPr="000B339C" w:rsidRDefault="00B35EFC" w:rsidP="00DC038B">
            <w:pPr>
              <w:jc w:val="both"/>
              <w:rPr>
                <w:bCs/>
                <w:sz w:val="24"/>
                <w:szCs w:val="24"/>
              </w:rPr>
            </w:pPr>
            <w:r w:rsidRPr="000B339C">
              <w:rPr>
                <w:bCs/>
                <w:sz w:val="24"/>
                <w:szCs w:val="24"/>
              </w:rPr>
              <w:t>Pr</w:t>
            </w:r>
          </w:p>
        </w:tc>
        <w:tc>
          <w:tcPr>
            <w:tcW w:w="613" w:type="dxa"/>
            <w:tcBorders>
              <w:top w:val="single" w:sz="8" w:space="0" w:color="auto"/>
              <w:bottom w:val="single" w:sz="8" w:space="0" w:color="auto"/>
            </w:tcBorders>
          </w:tcPr>
          <w:p w:rsidR="00B35EFC" w:rsidRPr="000B339C" w:rsidRDefault="00B35EFC" w:rsidP="00DC038B">
            <w:pPr>
              <w:jc w:val="both"/>
              <w:rPr>
                <w:bCs/>
                <w:sz w:val="24"/>
                <w:szCs w:val="24"/>
              </w:rPr>
            </w:pPr>
            <w:r w:rsidRPr="000B339C">
              <w:rPr>
                <w:bCs/>
                <w:sz w:val="24"/>
                <w:szCs w:val="24"/>
              </w:rPr>
              <w:t>C</w:t>
            </w:r>
          </w:p>
        </w:tc>
        <w:tc>
          <w:tcPr>
            <w:tcW w:w="1251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B35EFC" w:rsidRPr="000B339C" w:rsidRDefault="00B35EFC" w:rsidP="00DC038B">
            <w:pPr>
              <w:jc w:val="both"/>
              <w:rPr>
                <w:bCs/>
                <w:sz w:val="24"/>
                <w:szCs w:val="24"/>
              </w:rPr>
            </w:pPr>
            <w:r w:rsidRPr="000B339C">
              <w:rPr>
                <w:bCs/>
                <w:sz w:val="24"/>
                <w:szCs w:val="24"/>
              </w:rPr>
              <w:t>Sub-Total</w:t>
            </w:r>
          </w:p>
        </w:tc>
      </w:tr>
      <w:tr w:rsidR="00B35EFC" w:rsidRPr="000B339C" w:rsidTr="0091164F">
        <w:trPr>
          <w:trHeight w:val="365"/>
          <w:jc w:val="center"/>
        </w:trPr>
        <w:tc>
          <w:tcPr>
            <w:tcW w:w="3260" w:type="dxa"/>
            <w:tcBorders>
              <w:top w:val="single" w:sz="8" w:space="0" w:color="auto"/>
              <w:bottom w:val="nil"/>
            </w:tcBorders>
          </w:tcPr>
          <w:p w:rsidR="00B35EFC" w:rsidRPr="000B339C" w:rsidRDefault="00B35EFC" w:rsidP="00DC038B">
            <w:pPr>
              <w:jc w:val="both"/>
              <w:rPr>
                <w:bCs/>
                <w:sz w:val="24"/>
                <w:szCs w:val="24"/>
              </w:rPr>
            </w:pPr>
            <w:r w:rsidRPr="000B339C">
              <w:rPr>
                <w:bCs/>
                <w:sz w:val="24"/>
                <w:szCs w:val="24"/>
              </w:rPr>
              <w:t>Hedges</w:t>
            </w:r>
          </w:p>
        </w:tc>
        <w:tc>
          <w:tcPr>
            <w:tcW w:w="720" w:type="dxa"/>
            <w:tcBorders>
              <w:top w:val="single" w:sz="8" w:space="0" w:color="auto"/>
              <w:bottom w:val="nil"/>
            </w:tcBorders>
          </w:tcPr>
          <w:p w:rsidR="00B35EFC" w:rsidRPr="000B339C" w:rsidRDefault="00B35EFC" w:rsidP="00DC038B">
            <w:pPr>
              <w:jc w:val="both"/>
              <w:rPr>
                <w:bCs/>
                <w:sz w:val="24"/>
                <w:szCs w:val="24"/>
              </w:rPr>
            </w:pPr>
            <w:r w:rsidRPr="000B339C">
              <w:rPr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720" w:type="dxa"/>
            <w:tcBorders>
              <w:top w:val="single" w:sz="8" w:space="0" w:color="auto"/>
              <w:bottom w:val="nil"/>
            </w:tcBorders>
          </w:tcPr>
          <w:p w:rsidR="00B35EFC" w:rsidRPr="000B339C" w:rsidRDefault="00B35EFC" w:rsidP="00DC038B">
            <w:pPr>
              <w:jc w:val="both"/>
              <w:rPr>
                <w:bCs/>
                <w:sz w:val="24"/>
                <w:szCs w:val="24"/>
              </w:rPr>
            </w:pPr>
            <w:r w:rsidRPr="000B339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8" w:space="0" w:color="auto"/>
              <w:bottom w:val="nil"/>
            </w:tcBorders>
          </w:tcPr>
          <w:p w:rsidR="00B35EFC" w:rsidRPr="000B339C" w:rsidRDefault="00B35EFC" w:rsidP="00DC038B">
            <w:pPr>
              <w:jc w:val="both"/>
              <w:rPr>
                <w:bCs/>
                <w:sz w:val="24"/>
                <w:szCs w:val="24"/>
              </w:rPr>
            </w:pPr>
            <w:r w:rsidRPr="000B339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96" w:type="dxa"/>
            <w:tcBorders>
              <w:top w:val="single" w:sz="8" w:space="0" w:color="auto"/>
              <w:bottom w:val="nil"/>
            </w:tcBorders>
          </w:tcPr>
          <w:p w:rsidR="00B35EFC" w:rsidRPr="000B339C" w:rsidRDefault="00B35EFC" w:rsidP="00DC038B">
            <w:pPr>
              <w:jc w:val="both"/>
              <w:rPr>
                <w:bCs/>
                <w:sz w:val="24"/>
                <w:szCs w:val="24"/>
              </w:rPr>
            </w:pPr>
            <w:r w:rsidRPr="000B339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13" w:type="dxa"/>
            <w:tcBorders>
              <w:top w:val="single" w:sz="8" w:space="0" w:color="auto"/>
              <w:bottom w:val="nil"/>
            </w:tcBorders>
          </w:tcPr>
          <w:p w:rsidR="00B35EFC" w:rsidRPr="000B339C" w:rsidRDefault="00B35EFC" w:rsidP="00DC038B">
            <w:pPr>
              <w:jc w:val="both"/>
              <w:rPr>
                <w:bCs/>
                <w:sz w:val="24"/>
                <w:szCs w:val="24"/>
              </w:rPr>
            </w:pPr>
            <w:r w:rsidRPr="000B339C">
              <w:rPr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1251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</w:tcPr>
          <w:p w:rsidR="00B35EFC" w:rsidRPr="000B339C" w:rsidRDefault="00B35EFC" w:rsidP="00DC038B">
            <w:pPr>
              <w:jc w:val="both"/>
              <w:rPr>
                <w:bCs/>
                <w:sz w:val="24"/>
                <w:szCs w:val="24"/>
              </w:rPr>
            </w:pPr>
            <w:r w:rsidRPr="000B339C">
              <w:rPr>
                <w:bCs/>
                <w:sz w:val="24"/>
                <w:szCs w:val="24"/>
              </w:rPr>
              <w:t>11</w:t>
            </w:r>
          </w:p>
        </w:tc>
      </w:tr>
      <w:tr w:rsidR="00B35EFC" w:rsidRPr="000B339C" w:rsidTr="0091164F">
        <w:trPr>
          <w:trHeight w:val="291"/>
          <w:jc w:val="center"/>
        </w:trPr>
        <w:tc>
          <w:tcPr>
            <w:tcW w:w="3260" w:type="dxa"/>
            <w:tcBorders>
              <w:top w:val="nil"/>
            </w:tcBorders>
          </w:tcPr>
          <w:p w:rsidR="00B35EFC" w:rsidRPr="000B339C" w:rsidRDefault="00B35EFC" w:rsidP="00DC038B">
            <w:pPr>
              <w:jc w:val="both"/>
              <w:rPr>
                <w:bCs/>
                <w:sz w:val="24"/>
                <w:szCs w:val="24"/>
              </w:rPr>
            </w:pPr>
            <w:r w:rsidRPr="000B339C">
              <w:rPr>
                <w:bCs/>
                <w:sz w:val="24"/>
                <w:szCs w:val="24"/>
              </w:rPr>
              <w:t>Attitudinal markers</w:t>
            </w:r>
          </w:p>
        </w:tc>
        <w:tc>
          <w:tcPr>
            <w:tcW w:w="720" w:type="dxa"/>
            <w:tcBorders>
              <w:top w:val="nil"/>
            </w:tcBorders>
          </w:tcPr>
          <w:p w:rsidR="00B35EFC" w:rsidRPr="000B339C" w:rsidRDefault="00B35EFC" w:rsidP="00DC038B">
            <w:pPr>
              <w:jc w:val="both"/>
              <w:rPr>
                <w:bCs/>
                <w:sz w:val="24"/>
                <w:szCs w:val="24"/>
              </w:rPr>
            </w:pPr>
            <w:r w:rsidRPr="000B339C">
              <w:rPr>
                <w:bCs/>
                <w:sz w:val="24"/>
                <w:szCs w:val="24"/>
              </w:rPr>
              <w:t xml:space="preserve">8 </w:t>
            </w:r>
          </w:p>
        </w:tc>
        <w:tc>
          <w:tcPr>
            <w:tcW w:w="720" w:type="dxa"/>
            <w:tcBorders>
              <w:top w:val="nil"/>
            </w:tcBorders>
          </w:tcPr>
          <w:p w:rsidR="00B35EFC" w:rsidRPr="000B339C" w:rsidRDefault="00B35EFC" w:rsidP="00DC038B">
            <w:pPr>
              <w:jc w:val="both"/>
              <w:rPr>
                <w:bCs/>
                <w:sz w:val="24"/>
                <w:szCs w:val="24"/>
              </w:rPr>
            </w:pPr>
            <w:r w:rsidRPr="000B339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</w:tcBorders>
          </w:tcPr>
          <w:p w:rsidR="00B35EFC" w:rsidRPr="000B339C" w:rsidRDefault="00B35EFC" w:rsidP="00DC038B">
            <w:pPr>
              <w:jc w:val="both"/>
              <w:rPr>
                <w:bCs/>
                <w:sz w:val="24"/>
                <w:szCs w:val="24"/>
              </w:rPr>
            </w:pPr>
            <w:r w:rsidRPr="000B339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96" w:type="dxa"/>
            <w:tcBorders>
              <w:top w:val="nil"/>
            </w:tcBorders>
          </w:tcPr>
          <w:p w:rsidR="00B35EFC" w:rsidRPr="000B339C" w:rsidRDefault="00B35EFC" w:rsidP="00DC038B">
            <w:pPr>
              <w:jc w:val="both"/>
              <w:rPr>
                <w:bCs/>
                <w:sz w:val="24"/>
                <w:szCs w:val="24"/>
              </w:rPr>
            </w:pPr>
            <w:r w:rsidRPr="000B339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13" w:type="dxa"/>
            <w:tcBorders>
              <w:top w:val="nil"/>
              <w:bottom w:val="nil"/>
            </w:tcBorders>
          </w:tcPr>
          <w:p w:rsidR="00B35EFC" w:rsidRPr="000B339C" w:rsidRDefault="00B35EFC" w:rsidP="00DC038B">
            <w:pPr>
              <w:jc w:val="both"/>
              <w:rPr>
                <w:bCs/>
                <w:sz w:val="24"/>
                <w:szCs w:val="24"/>
              </w:rPr>
            </w:pPr>
            <w:r w:rsidRPr="000B339C">
              <w:rPr>
                <w:bCs/>
                <w:sz w:val="24"/>
                <w:szCs w:val="24"/>
              </w:rPr>
              <w:t xml:space="preserve"> 8</w:t>
            </w:r>
          </w:p>
        </w:tc>
        <w:tc>
          <w:tcPr>
            <w:tcW w:w="125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35EFC" w:rsidRPr="000B339C" w:rsidRDefault="00B35EFC" w:rsidP="00DC038B">
            <w:pPr>
              <w:jc w:val="both"/>
              <w:rPr>
                <w:bCs/>
                <w:sz w:val="24"/>
                <w:szCs w:val="24"/>
              </w:rPr>
            </w:pPr>
            <w:r w:rsidRPr="000B339C">
              <w:rPr>
                <w:bCs/>
                <w:sz w:val="24"/>
                <w:szCs w:val="24"/>
              </w:rPr>
              <w:t>23</w:t>
            </w:r>
          </w:p>
        </w:tc>
      </w:tr>
      <w:bookmarkEnd w:id="5"/>
      <w:tr w:rsidR="00B35EFC" w:rsidRPr="000B339C" w:rsidTr="0091164F">
        <w:trPr>
          <w:trHeight w:val="268"/>
          <w:jc w:val="center"/>
        </w:trPr>
        <w:tc>
          <w:tcPr>
            <w:tcW w:w="3260" w:type="dxa"/>
          </w:tcPr>
          <w:p w:rsidR="00B35EFC" w:rsidRPr="000B339C" w:rsidRDefault="00B35EFC" w:rsidP="00DC038B">
            <w:pPr>
              <w:jc w:val="both"/>
              <w:rPr>
                <w:bCs/>
                <w:sz w:val="24"/>
                <w:szCs w:val="24"/>
              </w:rPr>
            </w:pPr>
            <w:r w:rsidRPr="000B339C">
              <w:rPr>
                <w:bCs/>
                <w:sz w:val="24"/>
                <w:szCs w:val="24"/>
              </w:rPr>
              <w:t>Boosters</w:t>
            </w:r>
          </w:p>
        </w:tc>
        <w:tc>
          <w:tcPr>
            <w:tcW w:w="720" w:type="dxa"/>
          </w:tcPr>
          <w:p w:rsidR="00B35EFC" w:rsidRPr="000B339C" w:rsidRDefault="00B35EFC" w:rsidP="00DC038B">
            <w:pPr>
              <w:jc w:val="both"/>
              <w:rPr>
                <w:bCs/>
                <w:sz w:val="24"/>
                <w:szCs w:val="24"/>
              </w:rPr>
            </w:pPr>
            <w:r w:rsidRPr="000B339C">
              <w:rPr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720" w:type="dxa"/>
          </w:tcPr>
          <w:p w:rsidR="00B35EFC" w:rsidRPr="000B339C" w:rsidRDefault="00B35EFC" w:rsidP="00DC038B">
            <w:pPr>
              <w:jc w:val="both"/>
              <w:rPr>
                <w:bCs/>
                <w:sz w:val="24"/>
                <w:szCs w:val="24"/>
              </w:rPr>
            </w:pPr>
            <w:r w:rsidRPr="000B339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B35EFC" w:rsidRPr="000B339C" w:rsidRDefault="00B35EFC" w:rsidP="00DC038B">
            <w:pPr>
              <w:jc w:val="both"/>
              <w:rPr>
                <w:bCs/>
                <w:sz w:val="24"/>
                <w:szCs w:val="24"/>
              </w:rPr>
            </w:pPr>
            <w:r w:rsidRPr="000B339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B35EFC" w:rsidRPr="000B339C" w:rsidRDefault="00B35EFC" w:rsidP="00DC038B">
            <w:pPr>
              <w:jc w:val="both"/>
              <w:rPr>
                <w:bCs/>
                <w:sz w:val="24"/>
                <w:szCs w:val="24"/>
              </w:rPr>
            </w:pPr>
            <w:r w:rsidRPr="000B339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13" w:type="dxa"/>
            <w:tcBorders>
              <w:top w:val="nil"/>
              <w:bottom w:val="nil"/>
            </w:tcBorders>
          </w:tcPr>
          <w:p w:rsidR="00B35EFC" w:rsidRPr="000B339C" w:rsidRDefault="00B35EFC" w:rsidP="00DC038B">
            <w:pPr>
              <w:jc w:val="both"/>
              <w:rPr>
                <w:bCs/>
                <w:sz w:val="24"/>
                <w:szCs w:val="24"/>
              </w:rPr>
            </w:pPr>
            <w:r w:rsidRPr="000B339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5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35EFC" w:rsidRPr="000B339C" w:rsidRDefault="00B35EFC" w:rsidP="00DC038B">
            <w:pPr>
              <w:jc w:val="both"/>
              <w:rPr>
                <w:bCs/>
                <w:sz w:val="24"/>
                <w:szCs w:val="24"/>
              </w:rPr>
            </w:pPr>
            <w:r w:rsidRPr="000B339C">
              <w:rPr>
                <w:bCs/>
                <w:sz w:val="24"/>
                <w:szCs w:val="24"/>
              </w:rPr>
              <w:t>7</w:t>
            </w:r>
          </w:p>
        </w:tc>
      </w:tr>
      <w:tr w:rsidR="00B35EFC" w:rsidRPr="000B339C" w:rsidTr="0091164F">
        <w:trPr>
          <w:trHeight w:val="286"/>
          <w:jc w:val="center"/>
        </w:trPr>
        <w:tc>
          <w:tcPr>
            <w:tcW w:w="3260" w:type="dxa"/>
          </w:tcPr>
          <w:p w:rsidR="00B35EFC" w:rsidRPr="000B339C" w:rsidRDefault="00B35EFC" w:rsidP="00DC038B">
            <w:pPr>
              <w:jc w:val="both"/>
              <w:rPr>
                <w:bCs/>
                <w:sz w:val="24"/>
                <w:szCs w:val="24"/>
              </w:rPr>
            </w:pPr>
            <w:r w:rsidRPr="000B339C">
              <w:rPr>
                <w:bCs/>
                <w:sz w:val="24"/>
                <w:szCs w:val="24"/>
              </w:rPr>
              <w:t>Sub-total</w:t>
            </w:r>
          </w:p>
        </w:tc>
        <w:tc>
          <w:tcPr>
            <w:tcW w:w="720" w:type="dxa"/>
          </w:tcPr>
          <w:p w:rsidR="00B35EFC" w:rsidRPr="000B339C" w:rsidRDefault="00B35EFC" w:rsidP="00DC038B">
            <w:pPr>
              <w:jc w:val="both"/>
              <w:rPr>
                <w:bCs/>
                <w:sz w:val="24"/>
                <w:szCs w:val="24"/>
              </w:rPr>
            </w:pPr>
            <w:r w:rsidRPr="000B339C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B35EFC" w:rsidRPr="000B339C" w:rsidRDefault="00B35EFC" w:rsidP="00DC038B">
            <w:pPr>
              <w:jc w:val="both"/>
              <w:rPr>
                <w:bCs/>
                <w:sz w:val="24"/>
                <w:szCs w:val="24"/>
              </w:rPr>
            </w:pPr>
            <w:r w:rsidRPr="000B339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B35EFC" w:rsidRPr="000B339C" w:rsidRDefault="00B35EFC" w:rsidP="00DC038B">
            <w:pPr>
              <w:jc w:val="both"/>
              <w:rPr>
                <w:bCs/>
                <w:sz w:val="24"/>
                <w:szCs w:val="24"/>
              </w:rPr>
            </w:pPr>
            <w:r w:rsidRPr="000B339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B35EFC" w:rsidRPr="000B339C" w:rsidRDefault="00B35EFC" w:rsidP="00DC038B">
            <w:pPr>
              <w:jc w:val="both"/>
              <w:rPr>
                <w:bCs/>
                <w:sz w:val="24"/>
                <w:szCs w:val="24"/>
              </w:rPr>
            </w:pPr>
            <w:r w:rsidRPr="000B339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613" w:type="dxa"/>
            <w:tcBorders>
              <w:top w:val="nil"/>
            </w:tcBorders>
          </w:tcPr>
          <w:p w:rsidR="00B35EFC" w:rsidRPr="000B339C" w:rsidRDefault="00B35EFC" w:rsidP="00DC038B">
            <w:pPr>
              <w:jc w:val="both"/>
              <w:rPr>
                <w:bCs/>
                <w:sz w:val="24"/>
                <w:szCs w:val="24"/>
              </w:rPr>
            </w:pPr>
            <w:r w:rsidRPr="000B339C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251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</w:tcPr>
          <w:p w:rsidR="00B35EFC" w:rsidRPr="000B339C" w:rsidRDefault="00B35EFC" w:rsidP="00DC038B">
            <w:pPr>
              <w:jc w:val="both"/>
              <w:rPr>
                <w:bCs/>
                <w:sz w:val="24"/>
                <w:szCs w:val="24"/>
              </w:rPr>
            </w:pPr>
            <w:r w:rsidRPr="000B339C">
              <w:rPr>
                <w:bCs/>
                <w:sz w:val="24"/>
                <w:szCs w:val="24"/>
              </w:rPr>
              <w:t>Total  41</w:t>
            </w:r>
          </w:p>
        </w:tc>
      </w:tr>
    </w:tbl>
    <w:p w:rsidR="00B35EFC" w:rsidRPr="000B339C" w:rsidRDefault="00B35EFC" w:rsidP="00DC038B">
      <w:pPr>
        <w:jc w:val="both"/>
        <w:rPr>
          <w:b/>
          <w:sz w:val="24"/>
          <w:szCs w:val="24"/>
        </w:rPr>
      </w:pPr>
    </w:p>
    <w:p w:rsidR="002E35B9" w:rsidRPr="000B339C" w:rsidRDefault="00853A1E" w:rsidP="0091164F">
      <w:pPr>
        <w:ind w:firstLine="42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Table 6</w:t>
      </w:r>
      <w:r w:rsidR="00A0288B" w:rsidRPr="000B339C">
        <w:rPr>
          <w:sz w:val="24"/>
          <w:szCs w:val="24"/>
          <w:lang w:val="en-GB"/>
        </w:rPr>
        <w:t xml:space="preserve"> shows the use of metadiscours</w:t>
      </w:r>
      <w:r w:rsidR="00120B1B" w:rsidRPr="000B339C">
        <w:rPr>
          <w:sz w:val="24"/>
          <w:szCs w:val="24"/>
          <w:lang w:val="en-GB"/>
        </w:rPr>
        <w:t>al</w:t>
      </w:r>
      <w:r w:rsidR="00A0288B" w:rsidRPr="000B339C">
        <w:rPr>
          <w:sz w:val="24"/>
          <w:szCs w:val="24"/>
          <w:lang w:val="en-GB"/>
        </w:rPr>
        <w:t xml:space="preserve"> </w:t>
      </w:r>
      <w:r w:rsidR="00304238" w:rsidRPr="000B339C">
        <w:rPr>
          <w:sz w:val="24"/>
          <w:szCs w:val="24"/>
          <w:lang w:val="en-GB"/>
        </w:rPr>
        <w:t xml:space="preserve">devices </w:t>
      </w:r>
      <w:r w:rsidR="00A0288B" w:rsidRPr="000B339C">
        <w:rPr>
          <w:sz w:val="24"/>
          <w:szCs w:val="24"/>
          <w:lang w:val="en-GB"/>
        </w:rPr>
        <w:t>in the abs</w:t>
      </w:r>
      <w:r>
        <w:rPr>
          <w:sz w:val="24"/>
          <w:szCs w:val="24"/>
          <w:lang w:val="en-GB"/>
        </w:rPr>
        <w:t>tracts written by Thai authors.</w:t>
      </w:r>
      <w:r w:rsidR="00A0288B" w:rsidRPr="000B339C">
        <w:rPr>
          <w:sz w:val="24"/>
          <w:szCs w:val="24"/>
          <w:lang w:val="en-GB"/>
        </w:rPr>
        <w:t xml:space="preserve"> There were </w:t>
      </w:r>
      <w:r w:rsidR="00304238" w:rsidRPr="000B339C">
        <w:rPr>
          <w:sz w:val="24"/>
          <w:szCs w:val="24"/>
          <w:lang w:val="en-GB"/>
        </w:rPr>
        <w:t xml:space="preserve">a total of </w:t>
      </w:r>
      <w:r w:rsidR="00A0288B" w:rsidRPr="000B339C">
        <w:rPr>
          <w:sz w:val="24"/>
          <w:szCs w:val="24"/>
          <w:lang w:val="en-GB"/>
        </w:rPr>
        <w:t xml:space="preserve">41 devices in a corpus of 30 abstracts. </w:t>
      </w:r>
      <w:r>
        <w:rPr>
          <w:sz w:val="24"/>
          <w:szCs w:val="24"/>
          <w:lang w:val="en-GB"/>
        </w:rPr>
        <w:t>O</w:t>
      </w:r>
      <w:r w:rsidR="00A0288B" w:rsidRPr="000B339C">
        <w:rPr>
          <w:sz w:val="24"/>
          <w:szCs w:val="24"/>
          <w:lang w:val="en-GB"/>
        </w:rPr>
        <w:t>nly three 3 out of 5 interactional resources proposed by Hyland (2005)</w:t>
      </w:r>
      <w:r w:rsidR="00385516" w:rsidRPr="000B339C">
        <w:rPr>
          <w:sz w:val="24"/>
          <w:szCs w:val="24"/>
          <w:lang w:val="en-GB"/>
        </w:rPr>
        <w:t xml:space="preserve"> were found in the present study</w:t>
      </w:r>
      <w:r>
        <w:rPr>
          <w:sz w:val="24"/>
          <w:szCs w:val="24"/>
          <w:lang w:val="en-GB"/>
        </w:rPr>
        <w:t>.</w:t>
      </w:r>
      <w:r w:rsidR="00385516" w:rsidRPr="000B339C">
        <w:rPr>
          <w:sz w:val="24"/>
          <w:szCs w:val="24"/>
          <w:lang w:val="en-GB"/>
        </w:rPr>
        <w:t xml:space="preserve"> </w:t>
      </w:r>
      <w:r w:rsidR="00304238" w:rsidRPr="000B339C">
        <w:rPr>
          <w:sz w:val="24"/>
          <w:szCs w:val="24"/>
          <w:lang w:val="en-GB"/>
        </w:rPr>
        <w:t>T</w:t>
      </w:r>
      <w:r w:rsidR="00385516" w:rsidRPr="000B339C">
        <w:rPr>
          <w:sz w:val="24"/>
          <w:szCs w:val="24"/>
          <w:lang w:val="en-GB"/>
        </w:rPr>
        <w:t xml:space="preserve">he </w:t>
      </w:r>
      <w:r w:rsidR="00367D7D" w:rsidRPr="000B339C">
        <w:rPr>
          <w:sz w:val="24"/>
          <w:szCs w:val="24"/>
          <w:lang w:val="en-GB"/>
        </w:rPr>
        <w:t xml:space="preserve">most </w:t>
      </w:r>
      <w:r w:rsidR="00385516" w:rsidRPr="000B339C">
        <w:rPr>
          <w:sz w:val="24"/>
          <w:szCs w:val="24"/>
          <w:lang w:val="en-GB"/>
        </w:rPr>
        <w:t>frequent</w:t>
      </w:r>
      <w:r w:rsidR="00A0288B" w:rsidRPr="000B339C">
        <w:rPr>
          <w:sz w:val="24"/>
          <w:szCs w:val="24"/>
          <w:lang w:val="en-GB"/>
        </w:rPr>
        <w:t xml:space="preserve"> interactional resource used by Thai authors </w:t>
      </w:r>
      <w:r>
        <w:rPr>
          <w:sz w:val="24"/>
          <w:szCs w:val="24"/>
          <w:lang w:val="en-GB"/>
        </w:rPr>
        <w:t>in Table 6</w:t>
      </w:r>
      <w:r w:rsidR="00304238" w:rsidRPr="000B339C">
        <w:rPr>
          <w:sz w:val="24"/>
          <w:szCs w:val="24"/>
          <w:lang w:val="en-GB"/>
        </w:rPr>
        <w:t xml:space="preserve"> </w:t>
      </w:r>
      <w:r w:rsidR="00A0288B" w:rsidRPr="000B339C">
        <w:rPr>
          <w:sz w:val="24"/>
          <w:szCs w:val="24"/>
          <w:lang w:val="en-GB"/>
        </w:rPr>
        <w:t>w</w:t>
      </w:r>
      <w:r w:rsidR="00385516" w:rsidRPr="000B339C">
        <w:rPr>
          <w:sz w:val="24"/>
          <w:szCs w:val="24"/>
          <w:lang w:val="en-GB"/>
        </w:rPr>
        <w:t>as</w:t>
      </w:r>
      <w:r>
        <w:rPr>
          <w:sz w:val="24"/>
          <w:szCs w:val="24"/>
          <w:lang w:val="en-GB"/>
        </w:rPr>
        <w:t xml:space="preserve"> a</w:t>
      </w:r>
      <w:r w:rsidR="00304238" w:rsidRPr="000B339C">
        <w:rPr>
          <w:sz w:val="24"/>
          <w:szCs w:val="24"/>
          <w:lang w:val="en-GB"/>
        </w:rPr>
        <w:t>tti</w:t>
      </w:r>
      <w:r w:rsidR="00120B1B" w:rsidRPr="000B339C">
        <w:rPr>
          <w:sz w:val="24"/>
          <w:szCs w:val="24"/>
          <w:lang w:val="en-GB"/>
        </w:rPr>
        <w:t>tudi</w:t>
      </w:r>
      <w:r w:rsidR="00304238" w:rsidRPr="000B339C">
        <w:rPr>
          <w:sz w:val="24"/>
          <w:szCs w:val="24"/>
          <w:lang w:val="en-GB"/>
        </w:rPr>
        <w:t>nal</w:t>
      </w:r>
      <w:r w:rsidR="00A0288B" w:rsidRPr="000B339C">
        <w:rPr>
          <w:sz w:val="24"/>
          <w:szCs w:val="24"/>
          <w:lang w:val="en-GB"/>
        </w:rPr>
        <w:t xml:space="preserve"> markers,</w:t>
      </w:r>
      <w:r w:rsidR="00385516" w:rsidRPr="000B339C">
        <w:rPr>
          <w:sz w:val="24"/>
          <w:szCs w:val="24"/>
          <w:lang w:val="en-GB"/>
        </w:rPr>
        <w:t xml:space="preserve"> and </w:t>
      </w:r>
      <w:r w:rsidR="00F23CC2" w:rsidRPr="000B339C">
        <w:rPr>
          <w:sz w:val="24"/>
          <w:szCs w:val="24"/>
          <w:lang w:val="en-GB"/>
        </w:rPr>
        <w:t xml:space="preserve">its usage </w:t>
      </w:r>
      <w:r w:rsidR="00385516" w:rsidRPr="000B339C">
        <w:rPr>
          <w:sz w:val="24"/>
          <w:szCs w:val="24"/>
          <w:lang w:val="en-GB"/>
        </w:rPr>
        <w:t xml:space="preserve">was </w:t>
      </w:r>
      <w:r w:rsidR="00F23CC2" w:rsidRPr="000B339C">
        <w:rPr>
          <w:sz w:val="24"/>
          <w:szCs w:val="24"/>
          <w:lang w:val="en-GB"/>
        </w:rPr>
        <w:t xml:space="preserve">comparatively </w:t>
      </w:r>
      <w:r w:rsidR="00385516" w:rsidRPr="000B339C">
        <w:rPr>
          <w:sz w:val="24"/>
          <w:szCs w:val="24"/>
          <w:lang w:val="en-GB"/>
        </w:rPr>
        <w:t xml:space="preserve">high in </w:t>
      </w:r>
      <w:r w:rsidR="00304238" w:rsidRPr="000B339C">
        <w:rPr>
          <w:sz w:val="24"/>
          <w:szCs w:val="24"/>
          <w:lang w:val="en-GB"/>
        </w:rPr>
        <w:t xml:space="preserve">the </w:t>
      </w:r>
      <w:r w:rsidR="00A0288B" w:rsidRPr="000B339C">
        <w:rPr>
          <w:sz w:val="24"/>
          <w:szCs w:val="24"/>
          <w:lang w:val="en-GB"/>
        </w:rPr>
        <w:t xml:space="preserve">Introduction, Product and Conclusion moves. The second most </w:t>
      </w:r>
      <w:r w:rsidR="00367D7D" w:rsidRPr="000B339C">
        <w:rPr>
          <w:sz w:val="24"/>
          <w:szCs w:val="24"/>
          <w:lang w:val="en-GB"/>
        </w:rPr>
        <w:t>frequent</w:t>
      </w:r>
      <w:r w:rsidR="00304238" w:rsidRPr="000B339C">
        <w:rPr>
          <w:sz w:val="24"/>
          <w:szCs w:val="24"/>
          <w:lang w:val="en-GB"/>
        </w:rPr>
        <w:t>ly used</w:t>
      </w:r>
      <w:r w:rsidR="00367D7D" w:rsidRPr="000B339C">
        <w:rPr>
          <w:sz w:val="24"/>
          <w:szCs w:val="24"/>
          <w:lang w:val="en-GB"/>
        </w:rPr>
        <w:t xml:space="preserve"> </w:t>
      </w:r>
      <w:r w:rsidR="00F23CC2" w:rsidRPr="000B339C">
        <w:rPr>
          <w:sz w:val="24"/>
          <w:szCs w:val="24"/>
          <w:lang w:val="en-GB"/>
        </w:rPr>
        <w:t>type was</w:t>
      </w:r>
      <w:r w:rsidR="00A0288B" w:rsidRPr="000B339C">
        <w:rPr>
          <w:sz w:val="24"/>
          <w:szCs w:val="24"/>
          <w:lang w:val="en-GB"/>
        </w:rPr>
        <w:t xml:space="preserve"> </w:t>
      </w:r>
      <w:r w:rsidR="00304238" w:rsidRPr="000B339C">
        <w:rPr>
          <w:sz w:val="24"/>
          <w:szCs w:val="24"/>
          <w:lang w:val="en-GB"/>
        </w:rPr>
        <w:t xml:space="preserve">the </w:t>
      </w:r>
      <w:r>
        <w:rPr>
          <w:sz w:val="24"/>
          <w:szCs w:val="24"/>
          <w:lang w:val="en-GB"/>
        </w:rPr>
        <w:t>h</w:t>
      </w:r>
      <w:r w:rsidR="00A0288B" w:rsidRPr="000B339C">
        <w:rPr>
          <w:sz w:val="24"/>
          <w:szCs w:val="24"/>
          <w:lang w:val="en-GB"/>
        </w:rPr>
        <w:t>edge and the</w:t>
      </w:r>
      <w:r w:rsidR="00304238" w:rsidRPr="000B339C">
        <w:rPr>
          <w:sz w:val="24"/>
          <w:szCs w:val="24"/>
          <w:lang w:val="en-GB"/>
        </w:rPr>
        <w:t>n,</w:t>
      </w:r>
      <w:r w:rsidR="00A0288B" w:rsidRPr="000B339C">
        <w:rPr>
          <w:sz w:val="24"/>
          <w:szCs w:val="24"/>
          <w:lang w:val="en-GB"/>
        </w:rPr>
        <w:t xml:space="preserve"> </w:t>
      </w:r>
      <w:r w:rsidR="00FB2432" w:rsidRPr="000B339C">
        <w:rPr>
          <w:sz w:val="24"/>
          <w:szCs w:val="24"/>
          <w:lang w:val="en-GB"/>
        </w:rPr>
        <w:t>third</w:t>
      </w:r>
      <w:r w:rsidR="00304238" w:rsidRPr="000B339C">
        <w:rPr>
          <w:sz w:val="24"/>
          <w:szCs w:val="24"/>
          <w:lang w:val="en-GB"/>
        </w:rPr>
        <w:t>ly,</w:t>
      </w:r>
      <w:r w:rsidR="00A0288B" w:rsidRPr="000B339C">
        <w:rPr>
          <w:sz w:val="24"/>
          <w:szCs w:val="24"/>
          <w:lang w:val="en-GB"/>
        </w:rPr>
        <w:t xml:space="preserve"> </w:t>
      </w:r>
      <w:r w:rsidR="00304238" w:rsidRPr="000B339C">
        <w:rPr>
          <w:sz w:val="24"/>
          <w:szCs w:val="24"/>
          <w:lang w:val="en-GB"/>
        </w:rPr>
        <w:t xml:space="preserve">the </w:t>
      </w:r>
      <w:r>
        <w:rPr>
          <w:sz w:val="24"/>
          <w:szCs w:val="24"/>
          <w:lang w:val="en-GB"/>
        </w:rPr>
        <w:t>b</w:t>
      </w:r>
      <w:r w:rsidR="00A0288B" w:rsidRPr="000B339C">
        <w:rPr>
          <w:sz w:val="24"/>
          <w:szCs w:val="24"/>
          <w:lang w:val="en-GB"/>
        </w:rPr>
        <w:t xml:space="preserve">ooster. Based on the </w:t>
      </w:r>
      <w:r w:rsidR="00304238" w:rsidRPr="000B339C">
        <w:rPr>
          <w:sz w:val="24"/>
          <w:szCs w:val="24"/>
          <w:lang w:val="en-GB"/>
        </w:rPr>
        <w:t xml:space="preserve">number of </w:t>
      </w:r>
      <w:r w:rsidR="00A0288B" w:rsidRPr="000B339C">
        <w:rPr>
          <w:sz w:val="24"/>
          <w:szCs w:val="24"/>
          <w:lang w:val="en-GB"/>
        </w:rPr>
        <w:t>overall occurrence</w:t>
      </w:r>
      <w:r w:rsidR="00304238" w:rsidRPr="000B339C">
        <w:rPr>
          <w:sz w:val="24"/>
          <w:szCs w:val="24"/>
          <w:lang w:val="en-GB"/>
        </w:rPr>
        <w:t>s</w:t>
      </w:r>
      <w:r w:rsidR="00A0288B" w:rsidRPr="000B339C">
        <w:rPr>
          <w:sz w:val="24"/>
          <w:szCs w:val="24"/>
          <w:lang w:val="en-GB"/>
        </w:rPr>
        <w:t xml:space="preserve">, two types of </w:t>
      </w:r>
      <w:r w:rsidR="00120B1B" w:rsidRPr="000B339C">
        <w:rPr>
          <w:sz w:val="24"/>
          <w:szCs w:val="24"/>
          <w:lang w:val="en-GB"/>
        </w:rPr>
        <w:t>metadiscoursal</w:t>
      </w:r>
      <w:r>
        <w:rPr>
          <w:sz w:val="24"/>
          <w:szCs w:val="24"/>
          <w:lang w:val="en-GB"/>
        </w:rPr>
        <w:t xml:space="preserve"> devices (engagement markers and s</w:t>
      </w:r>
      <w:r w:rsidR="00A0288B" w:rsidRPr="000B339C">
        <w:rPr>
          <w:sz w:val="24"/>
          <w:szCs w:val="24"/>
          <w:lang w:val="en-GB"/>
        </w:rPr>
        <w:t>elf-mentions) w</w:t>
      </w:r>
      <w:r w:rsidR="00FB2432" w:rsidRPr="000B339C">
        <w:rPr>
          <w:sz w:val="24"/>
          <w:szCs w:val="24"/>
          <w:lang w:val="en-GB"/>
        </w:rPr>
        <w:t>ere</w:t>
      </w:r>
      <w:r w:rsidR="00A0288B" w:rsidRPr="000B339C">
        <w:rPr>
          <w:sz w:val="24"/>
          <w:szCs w:val="24"/>
          <w:lang w:val="en-GB"/>
        </w:rPr>
        <w:t xml:space="preserve"> not found in the present study. </w:t>
      </w:r>
      <w:r w:rsidR="002E35B9" w:rsidRPr="000B339C">
        <w:rPr>
          <w:sz w:val="24"/>
          <w:szCs w:val="24"/>
          <w:lang w:val="en-GB"/>
        </w:rPr>
        <w:t xml:space="preserve">However, Gillaerts </w:t>
      </w:r>
      <w:r w:rsidR="00FB2432" w:rsidRPr="000B339C">
        <w:rPr>
          <w:sz w:val="24"/>
          <w:szCs w:val="24"/>
          <w:lang w:val="en-GB"/>
        </w:rPr>
        <w:t>and</w:t>
      </w:r>
      <w:r w:rsidR="002E35B9" w:rsidRPr="000B339C">
        <w:rPr>
          <w:sz w:val="24"/>
          <w:szCs w:val="24"/>
          <w:lang w:val="en-GB"/>
        </w:rPr>
        <w:t xml:space="preserve"> </w:t>
      </w:r>
      <w:r w:rsidR="00DC1C61" w:rsidRPr="000B339C">
        <w:rPr>
          <w:sz w:val="24"/>
          <w:szCs w:val="24"/>
          <w:lang w:val="en-GB"/>
        </w:rPr>
        <w:t>V</w:t>
      </w:r>
      <w:r w:rsidR="002E35B9" w:rsidRPr="000B339C">
        <w:rPr>
          <w:sz w:val="24"/>
          <w:szCs w:val="24"/>
          <w:lang w:val="en-GB"/>
        </w:rPr>
        <w:t>an de Velde</w:t>
      </w:r>
      <w:r w:rsidR="00FB2432" w:rsidRPr="000B339C">
        <w:rPr>
          <w:sz w:val="24"/>
          <w:szCs w:val="24"/>
          <w:lang w:val="en-GB"/>
        </w:rPr>
        <w:t xml:space="preserve"> (</w:t>
      </w:r>
      <w:r w:rsidR="002E35B9" w:rsidRPr="000B339C">
        <w:rPr>
          <w:sz w:val="24"/>
          <w:szCs w:val="24"/>
          <w:lang w:val="en-GB"/>
        </w:rPr>
        <w:t>201</w:t>
      </w:r>
      <w:r w:rsidR="008C1741" w:rsidRPr="000B339C">
        <w:rPr>
          <w:sz w:val="24"/>
          <w:szCs w:val="24"/>
          <w:lang w:val="en-GB"/>
        </w:rPr>
        <w:t>0</w:t>
      </w:r>
      <w:r w:rsidR="00FB2432" w:rsidRPr="000B339C">
        <w:rPr>
          <w:sz w:val="24"/>
          <w:szCs w:val="24"/>
          <w:lang w:val="en-GB"/>
        </w:rPr>
        <w:t>)</w:t>
      </w:r>
      <w:r w:rsidR="002E35B9" w:rsidRPr="000B339C">
        <w:rPr>
          <w:sz w:val="24"/>
          <w:szCs w:val="24"/>
          <w:lang w:val="en-GB"/>
        </w:rPr>
        <w:t xml:space="preserve"> and Hyland</w:t>
      </w:r>
      <w:r w:rsidR="00FB2432" w:rsidRPr="000B339C">
        <w:rPr>
          <w:sz w:val="24"/>
          <w:szCs w:val="24"/>
          <w:lang w:val="en-GB"/>
        </w:rPr>
        <w:t xml:space="preserve"> (</w:t>
      </w:r>
      <w:r>
        <w:rPr>
          <w:sz w:val="24"/>
          <w:szCs w:val="24"/>
          <w:lang w:val="en-GB"/>
        </w:rPr>
        <w:t>2005) reported that</w:t>
      </w:r>
      <w:r w:rsidR="002E35B9" w:rsidRPr="000B339C">
        <w:rPr>
          <w:sz w:val="24"/>
          <w:szCs w:val="24"/>
          <w:lang w:val="en-GB"/>
        </w:rPr>
        <w:t xml:space="preserve"> interactional resources play</w:t>
      </w:r>
      <w:r>
        <w:rPr>
          <w:sz w:val="24"/>
          <w:szCs w:val="24"/>
          <w:lang w:val="en-GB"/>
        </w:rPr>
        <w:t>ed</w:t>
      </w:r>
      <w:r w:rsidR="002E35B9" w:rsidRPr="000B339C">
        <w:rPr>
          <w:sz w:val="24"/>
          <w:szCs w:val="24"/>
          <w:lang w:val="en-GB"/>
        </w:rPr>
        <w:t xml:space="preserve"> an important role in RA abstracts. </w:t>
      </w:r>
    </w:p>
    <w:p w:rsidR="00A0288B" w:rsidRPr="000B339C" w:rsidRDefault="00A0288B" w:rsidP="0091164F">
      <w:pPr>
        <w:ind w:firstLine="426"/>
        <w:jc w:val="both"/>
        <w:rPr>
          <w:sz w:val="24"/>
          <w:szCs w:val="24"/>
          <w:lang w:val="en-GB"/>
        </w:rPr>
      </w:pPr>
      <w:r w:rsidRPr="000B339C">
        <w:rPr>
          <w:sz w:val="24"/>
          <w:szCs w:val="24"/>
          <w:lang w:val="en-GB"/>
        </w:rPr>
        <w:t>To some extent</w:t>
      </w:r>
      <w:r w:rsidR="00853A1E">
        <w:rPr>
          <w:sz w:val="24"/>
          <w:szCs w:val="24"/>
          <w:lang w:val="en-GB"/>
        </w:rPr>
        <w:t>,</w:t>
      </w:r>
      <w:r w:rsidRPr="000B339C">
        <w:rPr>
          <w:sz w:val="24"/>
          <w:szCs w:val="24"/>
          <w:lang w:val="en-GB"/>
        </w:rPr>
        <w:t xml:space="preserve"> the finding</w:t>
      </w:r>
      <w:r w:rsidR="00937AC6" w:rsidRPr="000B339C">
        <w:rPr>
          <w:sz w:val="24"/>
          <w:szCs w:val="24"/>
          <w:lang w:val="en-GB"/>
        </w:rPr>
        <w:t>s</w:t>
      </w:r>
      <w:r w:rsidR="00304238" w:rsidRPr="000B339C">
        <w:rPr>
          <w:sz w:val="24"/>
          <w:szCs w:val="24"/>
          <w:lang w:val="en-GB"/>
        </w:rPr>
        <w:t xml:space="preserve"> are</w:t>
      </w:r>
      <w:r w:rsidRPr="000B339C">
        <w:rPr>
          <w:sz w:val="24"/>
          <w:szCs w:val="24"/>
          <w:lang w:val="en-GB"/>
        </w:rPr>
        <w:t xml:space="preserve"> similar to </w:t>
      </w:r>
      <w:r w:rsidR="00304238" w:rsidRPr="000B339C">
        <w:rPr>
          <w:sz w:val="24"/>
          <w:szCs w:val="24"/>
          <w:lang w:val="en-GB"/>
        </w:rPr>
        <w:t xml:space="preserve">the study of </w:t>
      </w:r>
      <w:r w:rsidRPr="000B339C">
        <w:rPr>
          <w:sz w:val="24"/>
          <w:szCs w:val="24"/>
          <w:lang w:val="en-GB"/>
        </w:rPr>
        <w:t>Zang et al</w:t>
      </w:r>
      <w:r w:rsidR="00F23CC2" w:rsidRPr="000B339C">
        <w:rPr>
          <w:sz w:val="24"/>
          <w:szCs w:val="24"/>
          <w:lang w:val="en-GB"/>
        </w:rPr>
        <w:t>.</w:t>
      </w:r>
      <w:r w:rsidRPr="000B339C">
        <w:rPr>
          <w:sz w:val="24"/>
          <w:szCs w:val="24"/>
          <w:lang w:val="en-GB"/>
        </w:rPr>
        <w:t xml:space="preserve"> (2012)</w:t>
      </w:r>
      <w:r w:rsidR="00853A1E">
        <w:rPr>
          <w:sz w:val="24"/>
          <w:szCs w:val="24"/>
          <w:lang w:val="en-GB"/>
        </w:rPr>
        <w:t xml:space="preserve">, who </w:t>
      </w:r>
      <w:r w:rsidRPr="000B339C">
        <w:rPr>
          <w:sz w:val="24"/>
          <w:szCs w:val="24"/>
          <w:lang w:val="en-GB"/>
        </w:rPr>
        <w:t xml:space="preserve">found </w:t>
      </w:r>
      <w:r w:rsidR="00AE7E02" w:rsidRPr="000B339C">
        <w:rPr>
          <w:sz w:val="24"/>
          <w:szCs w:val="24"/>
          <w:lang w:val="en-GB"/>
        </w:rPr>
        <w:t xml:space="preserve">that the </w:t>
      </w:r>
      <w:r w:rsidR="002A6051" w:rsidRPr="000B339C">
        <w:rPr>
          <w:sz w:val="24"/>
          <w:szCs w:val="24"/>
          <w:lang w:val="en-GB"/>
        </w:rPr>
        <w:t>distribution</w:t>
      </w:r>
      <w:r w:rsidR="00AE7E02" w:rsidRPr="000B339C">
        <w:rPr>
          <w:sz w:val="24"/>
          <w:szCs w:val="24"/>
          <w:lang w:val="en-GB"/>
        </w:rPr>
        <w:t xml:space="preserve"> of </w:t>
      </w:r>
      <w:r w:rsidR="00304238" w:rsidRPr="000B339C">
        <w:rPr>
          <w:sz w:val="24"/>
          <w:szCs w:val="24"/>
          <w:lang w:val="en-GB"/>
        </w:rPr>
        <w:t xml:space="preserve">the </w:t>
      </w:r>
      <w:r w:rsidR="00853A1E">
        <w:rPr>
          <w:sz w:val="24"/>
          <w:szCs w:val="24"/>
          <w:lang w:val="en-GB"/>
        </w:rPr>
        <w:t>h</w:t>
      </w:r>
      <w:r w:rsidRPr="000B339C">
        <w:rPr>
          <w:sz w:val="24"/>
          <w:szCs w:val="24"/>
          <w:lang w:val="en-GB"/>
        </w:rPr>
        <w:t xml:space="preserve">edge and </w:t>
      </w:r>
      <w:r w:rsidR="00304238" w:rsidRPr="000B339C">
        <w:rPr>
          <w:sz w:val="24"/>
          <w:szCs w:val="24"/>
          <w:lang w:val="en-GB"/>
        </w:rPr>
        <w:t xml:space="preserve">the </w:t>
      </w:r>
      <w:r w:rsidR="00853A1E">
        <w:rPr>
          <w:sz w:val="24"/>
          <w:szCs w:val="24"/>
          <w:lang w:val="en-GB"/>
        </w:rPr>
        <w:t>a</w:t>
      </w:r>
      <w:r w:rsidR="00304238" w:rsidRPr="000B339C">
        <w:rPr>
          <w:sz w:val="24"/>
          <w:szCs w:val="24"/>
          <w:lang w:val="en-GB"/>
        </w:rPr>
        <w:t>ttitudinal</w:t>
      </w:r>
      <w:r w:rsidRPr="000B339C">
        <w:rPr>
          <w:sz w:val="24"/>
          <w:szCs w:val="24"/>
          <w:lang w:val="en-GB"/>
        </w:rPr>
        <w:t xml:space="preserve"> markers</w:t>
      </w:r>
      <w:r w:rsidR="00F23CC2" w:rsidRPr="000B339C">
        <w:rPr>
          <w:sz w:val="24"/>
          <w:szCs w:val="24"/>
          <w:lang w:val="en-GB"/>
        </w:rPr>
        <w:t xml:space="preserve"> </w:t>
      </w:r>
      <w:r w:rsidR="00304238" w:rsidRPr="000B339C">
        <w:rPr>
          <w:sz w:val="24"/>
          <w:szCs w:val="24"/>
          <w:lang w:val="en-GB"/>
        </w:rPr>
        <w:t>was</w:t>
      </w:r>
      <w:r w:rsidR="00F23CC2" w:rsidRPr="000B339C">
        <w:rPr>
          <w:sz w:val="24"/>
          <w:szCs w:val="24"/>
          <w:lang w:val="en-GB"/>
        </w:rPr>
        <w:t xml:space="preserve"> </w:t>
      </w:r>
      <w:r w:rsidR="00AE7E02" w:rsidRPr="000B339C">
        <w:rPr>
          <w:sz w:val="24"/>
          <w:szCs w:val="24"/>
          <w:lang w:val="en-GB"/>
        </w:rPr>
        <w:t xml:space="preserve">quite high </w:t>
      </w:r>
      <w:r w:rsidR="00F23CC2" w:rsidRPr="000B339C">
        <w:rPr>
          <w:sz w:val="24"/>
          <w:szCs w:val="24"/>
          <w:lang w:val="en-GB"/>
        </w:rPr>
        <w:t>in agricultural abstracts</w:t>
      </w:r>
      <w:r w:rsidRPr="000B339C">
        <w:rPr>
          <w:sz w:val="24"/>
          <w:szCs w:val="24"/>
          <w:lang w:val="en-GB"/>
        </w:rPr>
        <w:t xml:space="preserve">. Hyland </w:t>
      </w:r>
      <w:r w:rsidR="002A6051" w:rsidRPr="000B339C">
        <w:rPr>
          <w:sz w:val="24"/>
          <w:szCs w:val="24"/>
          <w:lang w:val="en-GB"/>
        </w:rPr>
        <w:t>and</w:t>
      </w:r>
      <w:r w:rsidRPr="000B339C">
        <w:rPr>
          <w:sz w:val="24"/>
          <w:szCs w:val="24"/>
          <w:lang w:val="en-GB"/>
        </w:rPr>
        <w:t xml:space="preserve"> Jiang (2018) </w:t>
      </w:r>
      <w:r w:rsidR="002A6051" w:rsidRPr="000B339C">
        <w:rPr>
          <w:sz w:val="24"/>
          <w:szCs w:val="24"/>
          <w:lang w:val="en-GB"/>
        </w:rPr>
        <w:t>examined</w:t>
      </w:r>
      <w:r w:rsidRPr="000B339C">
        <w:rPr>
          <w:sz w:val="24"/>
          <w:szCs w:val="24"/>
          <w:lang w:val="en-GB"/>
        </w:rPr>
        <w:t xml:space="preserve"> </w:t>
      </w:r>
      <w:r w:rsidR="00304238" w:rsidRPr="000B339C">
        <w:rPr>
          <w:sz w:val="24"/>
          <w:szCs w:val="24"/>
          <w:lang w:val="en-GB"/>
        </w:rPr>
        <w:t xml:space="preserve">the </w:t>
      </w:r>
      <w:r w:rsidRPr="000B339C">
        <w:rPr>
          <w:sz w:val="24"/>
          <w:szCs w:val="24"/>
          <w:lang w:val="en-GB"/>
        </w:rPr>
        <w:t xml:space="preserve">tendency </w:t>
      </w:r>
      <w:r w:rsidR="00304238" w:rsidRPr="000B339C">
        <w:rPr>
          <w:sz w:val="24"/>
          <w:szCs w:val="24"/>
          <w:lang w:val="en-GB"/>
        </w:rPr>
        <w:t>to use</w:t>
      </w:r>
      <w:r w:rsidRPr="000B339C">
        <w:rPr>
          <w:sz w:val="24"/>
          <w:szCs w:val="24"/>
          <w:lang w:val="en-GB"/>
        </w:rPr>
        <w:t xml:space="preserve"> </w:t>
      </w:r>
      <w:r w:rsidR="00937AC6" w:rsidRPr="000B339C">
        <w:rPr>
          <w:sz w:val="24"/>
          <w:szCs w:val="24"/>
          <w:lang w:val="en-GB"/>
        </w:rPr>
        <w:t>metadiscoursal</w:t>
      </w:r>
      <w:r w:rsidRPr="000B339C">
        <w:rPr>
          <w:sz w:val="24"/>
          <w:szCs w:val="24"/>
          <w:lang w:val="en-GB"/>
        </w:rPr>
        <w:t xml:space="preserve"> </w:t>
      </w:r>
      <w:r w:rsidR="00304238" w:rsidRPr="000B339C">
        <w:rPr>
          <w:sz w:val="24"/>
          <w:szCs w:val="24"/>
          <w:lang w:val="en-GB"/>
        </w:rPr>
        <w:t>devices</w:t>
      </w:r>
      <w:r w:rsidRPr="000B339C">
        <w:rPr>
          <w:sz w:val="24"/>
          <w:szCs w:val="24"/>
          <w:lang w:val="en-GB"/>
        </w:rPr>
        <w:t xml:space="preserve"> in journal articles in four disciplines over the past 50 years. </w:t>
      </w:r>
      <w:r w:rsidR="002A6051" w:rsidRPr="000B339C">
        <w:rPr>
          <w:sz w:val="24"/>
          <w:szCs w:val="24"/>
          <w:lang w:val="en-GB"/>
        </w:rPr>
        <w:t>Interestingly, t</w:t>
      </w:r>
      <w:r w:rsidRPr="000B339C">
        <w:rPr>
          <w:sz w:val="24"/>
          <w:szCs w:val="24"/>
          <w:lang w:val="en-GB"/>
        </w:rPr>
        <w:t>hey found a dramatic fall in the interactional markers in the field of applied linguistics. They also r</w:t>
      </w:r>
      <w:r w:rsidR="00CE7B05" w:rsidRPr="000B339C">
        <w:rPr>
          <w:sz w:val="24"/>
          <w:szCs w:val="24"/>
          <w:lang w:val="en-GB"/>
        </w:rPr>
        <w:t>evealed</w:t>
      </w:r>
      <w:r w:rsidRPr="000B339C">
        <w:rPr>
          <w:sz w:val="24"/>
          <w:szCs w:val="24"/>
          <w:lang w:val="en-GB"/>
        </w:rPr>
        <w:t xml:space="preserve"> that there ha</w:t>
      </w:r>
      <w:r w:rsidR="00CE7B05" w:rsidRPr="000B339C">
        <w:rPr>
          <w:sz w:val="24"/>
          <w:szCs w:val="24"/>
          <w:lang w:val="en-GB"/>
        </w:rPr>
        <w:t>d</w:t>
      </w:r>
      <w:r w:rsidRPr="000B339C">
        <w:rPr>
          <w:sz w:val="24"/>
          <w:szCs w:val="24"/>
          <w:lang w:val="en-GB"/>
        </w:rPr>
        <w:t xml:space="preserve"> been a significant decrease in the number of </w:t>
      </w:r>
      <w:r w:rsidR="00CE7B05" w:rsidRPr="000B339C">
        <w:rPr>
          <w:sz w:val="24"/>
          <w:szCs w:val="24"/>
          <w:lang w:val="en-GB"/>
        </w:rPr>
        <w:t>interactional</w:t>
      </w:r>
      <w:r w:rsidRPr="000B339C">
        <w:rPr>
          <w:sz w:val="24"/>
          <w:szCs w:val="24"/>
          <w:lang w:val="en-GB"/>
        </w:rPr>
        <w:t xml:space="preserve"> </w:t>
      </w:r>
      <w:r w:rsidR="00937AC6" w:rsidRPr="000B339C">
        <w:rPr>
          <w:sz w:val="24"/>
          <w:szCs w:val="24"/>
          <w:lang w:val="en-GB"/>
        </w:rPr>
        <w:t>metadiscoursal</w:t>
      </w:r>
      <w:r w:rsidRPr="000B339C">
        <w:rPr>
          <w:sz w:val="24"/>
          <w:szCs w:val="24"/>
          <w:lang w:val="en-GB"/>
        </w:rPr>
        <w:t xml:space="preserve"> </w:t>
      </w:r>
      <w:r w:rsidR="00304238" w:rsidRPr="000B339C">
        <w:rPr>
          <w:sz w:val="24"/>
          <w:szCs w:val="24"/>
          <w:lang w:val="en-GB"/>
        </w:rPr>
        <w:t xml:space="preserve">devices </w:t>
      </w:r>
      <w:r w:rsidRPr="000B339C">
        <w:rPr>
          <w:sz w:val="24"/>
          <w:szCs w:val="24"/>
          <w:lang w:val="en-GB"/>
        </w:rPr>
        <w:t>in the soft fields. Th</w:t>
      </w:r>
      <w:r w:rsidR="002A6051" w:rsidRPr="000B339C">
        <w:rPr>
          <w:sz w:val="24"/>
          <w:szCs w:val="24"/>
          <w:lang w:val="en-GB"/>
        </w:rPr>
        <w:t>eir finding</w:t>
      </w:r>
      <w:r w:rsidR="00304238" w:rsidRPr="000B339C">
        <w:rPr>
          <w:sz w:val="24"/>
          <w:szCs w:val="24"/>
          <w:lang w:val="en-GB"/>
        </w:rPr>
        <w:t>s</w:t>
      </w:r>
      <w:r w:rsidR="002A6051" w:rsidRPr="000B339C">
        <w:rPr>
          <w:sz w:val="24"/>
          <w:szCs w:val="24"/>
          <w:lang w:val="en-GB"/>
        </w:rPr>
        <w:t xml:space="preserve"> </w:t>
      </w:r>
      <w:r w:rsidR="008576CB" w:rsidRPr="000B339C">
        <w:rPr>
          <w:sz w:val="24"/>
          <w:szCs w:val="24"/>
          <w:lang w:val="en-GB"/>
        </w:rPr>
        <w:t>demonstrate</w:t>
      </w:r>
      <w:r w:rsidR="00853A1E">
        <w:rPr>
          <w:sz w:val="24"/>
          <w:szCs w:val="24"/>
          <w:lang w:val="en-GB"/>
        </w:rPr>
        <w:t>d that</w:t>
      </w:r>
      <w:r w:rsidR="002A6051" w:rsidRPr="000B339C">
        <w:rPr>
          <w:sz w:val="24"/>
          <w:szCs w:val="24"/>
          <w:lang w:val="en-GB"/>
        </w:rPr>
        <w:t xml:space="preserve"> </w:t>
      </w:r>
      <w:r w:rsidR="00853A1E">
        <w:rPr>
          <w:sz w:val="24"/>
          <w:szCs w:val="24"/>
          <w:lang w:val="en-GB"/>
        </w:rPr>
        <w:t>authors tried</w:t>
      </w:r>
      <w:r w:rsidR="008576CB" w:rsidRPr="000B339C">
        <w:rPr>
          <w:sz w:val="24"/>
          <w:szCs w:val="24"/>
          <w:lang w:val="en-GB"/>
        </w:rPr>
        <w:t xml:space="preserve"> to show their</w:t>
      </w:r>
      <w:r w:rsidRPr="000B339C">
        <w:rPr>
          <w:sz w:val="24"/>
          <w:szCs w:val="24"/>
          <w:lang w:val="en-GB"/>
        </w:rPr>
        <w:t xml:space="preserve"> objectivit</w:t>
      </w:r>
      <w:r w:rsidR="00853A1E">
        <w:rPr>
          <w:sz w:val="24"/>
          <w:szCs w:val="24"/>
          <w:lang w:val="en-GB"/>
        </w:rPr>
        <w:t>y in presenting research papers</w:t>
      </w:r>
      <w:r w:rsidR="00EE22F9" w:rsidRPr="000B339C">
        <w:rPr>
          <w:sz w:val="24"/>
          <w:szCs w:val="24"/>
          <w:lang w:val="en-GB"/>
        </w:rPr>
        <w:t>, especially in the field of applied linguistics</w:t>
      </w:r>
      <w:r w:rsidRPr="000B339C">
        <w:rPr>
          <w:sz w:val="24"/>
          <w:szCs w:val="24"/>
          <w:lang w:val="en-GB"/>
        </w:rPr>
        <w:t xml:space="preserve">. </w:t>
      </w:r>
      <w:r w:rsidR="00853A1E">
        <w:rPr>
          <w:sz w:val="24"/>
          <w:szCs w:val="24"/>
          <w:lang w:val="en-GB"/>
        </w:rPr>
        <w:t>The reason behind</w:t>
      </w:r>
      <w:r w:rsidRPr="000B339C">
        <w:rPr>
          <w:sz w:val="24"/>
          <w:szCs w:val="24"/>
          <w:lang w:val="en-GB"/>
        </w:rPr>
        <w:t xml:space="preserve"> this trend might be the influence of the guidelines and manuals </w:t>
      </w:r>
      <w:r w:rsidR="008576CB" w:rsidRPr="000B339C">
        <w:rPr>
          <w:sz w:val="24"/>
          <w:szCs w:val="24"/>
          <w:lang w:val="en-GB"/>
        </w:rPr>
        <w:t>on</w:t>
      </w:r>
      <w:r w:rsidRPr="000B339C">
        <w:rPr>
          <w:sz w:val="24"/>
          <w:szCs w:val="24"/>
          <w:lang w:val="en-GB"/>
        </w:rPr>
        <w:t xml:space="preserve"> abstract writing set by the journals</w:t>
      </w:r>
      <w:r w:rsidR="002A6051" w:rsidRPr="000B339C">
        <w:rPr>
          <w:sz w:val="24"/>
          <w:szCs w:val="24"/>
          <w:lang w:val="en-GB"/>
        </w:rPr>
        <w:t xml:space="preserve">, </w:t>
      </w:r>
      <w:r w:rsidRPr="000B339C">
        <w:rPr>
          <w:sz w:val="24"/>
          <w:szCs w:val="24"/>
          <w:lang w:val="en-GB"/>
        </w:rPr>
        <w:t xml:space="preserve">which require </w:t>
      </w:r>
      <w:r w:rsidR="008576CB" w:rsidRPr="000B339C">
        <w:rPr>
          <w:sz w:val="24"/>
          <w:szCs w:val="24"/>
          <w:lang w:val="en-GB"/>
        </w:rPr>
        <w:t xml:space="preserve">an </w:t>
      </w:r>
      <w:r w:rsidRPr="000B339C">
        <w:rPr>
          <w:sz w:val="24"/>
          <w:szCs w:val="24"/>
          <w:lang w:val="en-GB"/>
        </w:rPr>
        <w:t xml:space="preserve">objective style (Gillaerts &amp; </w:t>
      </w:r>
      <w:r w:rsidR="00DC1C61" w:rsidRPr="000B339C">
        <w:rPr>
          <w:sz w:val="24"/>
          <w:szCs w:val="24"/>
          <w:lang w:val="en-GB"/>
        </w:rPr>
        <w:t>V</w:t>
      </w:r>
      <w:r w:rsidRPr="000B339C">
        <w:rPr>
          <w:sz w:val="24"/>
          <w:szCs w:val="24"/>
          <w:lang w:val="en-GB"/>
        </w:rPr>
        <w:t xml:space="preserve">an de Velde, 2010). </w:t>
      </w:r>
      <w:r w:rsidR="00853A1E">
        <w:rPr>
          <w:sz w:val="24"/>
          <w:szCs w:val="24"/>
          <w:lang w:val="en-GB"/>
        </w:rPr>
        <w:t>It</w:t>
      </w:r>
      <w:r w:rsidRPr="000B339C">
        <w:rPr>
          <w:sz w:val="24"/>
          <w:szCs w:val="24"/>
          <w:lang w:val="en-GB"/>
        </w:rPr>
        <w:t xml:space="preserve"> </w:t>
      </w:r>
      <w:r w:rsidR="00853A1E">
        <w:rPr>
          <w:sz w:val="24"/>
          <w:szCs w:val="24"/>
          <w:lang w:val="en-GB"/>
        </w:rPr>
        <w:t>can also be due to</w:t>
      </w:r>
      <w:r w:rsidRPr="000B339C">
        <w:rPr>
          <w:sz w:val="24"/>
          <w:szCs w:val="24"/>
          <w:lang w:val="en-GB"/>
        </w:rPr>
        <w:t xml:space="preserve"> the authors’ lack of linguistic expressions for communicating their viewpoints and relationship with their readers (Zang et al</w:t>
      </w:r>
      <w:r w:rsidR="008C1741" w:rsidRPr="000B339C">
        <w:rPr>
          <w:sz w:val="24"/>
          <w:szCs w:val="24"/>
          <w:lang w:val="en-GB"/>
        </w:rPr>
        <w:t>.</w:t>
      </w:r>
      <w:r w:rsidRPr="000B339C">
        <w:rPr>
          <w:sz w:val="24"/>
          <w:szCs w:val="24"/>
          <w:lang w:val="en-GB"/>
        </w:rPr>
        <w:t xml:space="preserve">, 2012). </w:t>
      </w:r>
      <w:r w:rsidR="008576CB" w:rsidRPr="000B339C">
        <w:rPr>
          <w:sz w:val="24"/>
          <w:szCs w:val="24"/>
          <w:lang w:val="en-GB"/>
        </w:rPr>
        <w:t>For</w:t>
      </w:r>
      <w:r w:rsidRPr="000B339C">
        <w:rPr>
          <w:sz w:val="24"/>
          <w:szCs w:val="24"/>
          <w:lang w:val="en-GB"/>
        </w:rPr>
        <w:t xml:space="preserve"> these reasons, interactional </w:t>
      </w:r>
      <w:r w:rsidR="00937AC6" w:rsidRPr="000B339C">
        <w:rPr>
          <w:sz w:val="24"/>
          <w:szCs w:val="24"/>
          <w:lang w:val="en-GB"/>
        </w:rPr>
        <w:t>metadiscoursal</w:t>
      </w:r>
      <w:r w:rsidRPr="000B339C">
        <w:rPr>
          <w:sz w:val="24"/>
          <w:szCs w:val="24"/>
          <w:lang w:val="en-GB"/>
        </w:rPr>
        <w:t xml:space="preserve"> </w:t>
      </w:r>
      <w:r w:rsidR="008576CB" w:rsidRPr="000B339C">
        <w:rPr>
          <w:sz w:val="24"/>
          <w:szCs w:val="24"/>
          <w:lang w:val="en-GB"/>
        </w:rPr>
        <w:t xml:space="preserve">devices </w:t>
      </w:r>
      <w:r w:rsidRPr="000B339C">
        <w:rPr>
          <w:sz w:val="24"/>
          <w:szCs w:val="24"/>
          <w:lang w:val="en-GB"/>
        </w:rPr>
        <w:t xml:space="preserve">should be one of </w:t>
      </w:r>
      <w:r w:rsidR="00853A1E">
        <w:rPr>
          <w:sz w:val="24"/>
          <w:szCs w:val="24"/>
          <w:lang w:val="en-GB"/>
        </w:rPr>
        <w:t xml:space="preserve">the </w:t>
      </w:r>
      <w:r w:rsidRPr="000B339C">
        <w:rPr>
          <w:sz w:val="24"/>
          <w:szCs w:val="24"/>
          <w:lang w:val="en-GB"/>
        </w:rPr>
        <w:t>instructional topics for writing class</w:t>
      </w:r>
      <w:r w:rsidR="008576CB" w:rsidRPr="000B339C">
        <w:rPr>
          <w:sz w:val="24"/>
          <w:szCs w:val="24"/>
          <w:lang w:val="en-GB"/>
        </w:rPr>
        <w:t>es</w:t>
      </w:r>
      <w:r w:rsidRPr="000B339C">
        <w:rPr>
          <w:sz w:val="24"/>
          <w:szCs w:val="24"/>
          <w:lang w:val="en-GB"/>
        </w:rPr>
        <w:t xml:space="preserve">, especially </w:t>
      </w:r>
      <w:r w:rsidR="008576CB" w:rsidRPr="000B339C">
        <w:rPr>
          <w:sz w:val="24"/>
          <w:szCs w:val="24"/>
          <w:lang w:val="en-GB"/>
        </w:rPr>
        <w:t xml:space="preserve">in </w:t>
      </w:r>
      <w:r w:rsidRPr="000B339C">
        <w:rPr>
          <w:sz w:val="24"/>
          <w:szCs w:val="24"/>
          <w:lang w:val="en-GB"/>
        </w:rPr>
        <w:t xml:space="preserve">EFL contexts.  </w:t>
      </w:r>
    </w:p>
    <w:p w:rsidR="00CF2B62" w:rsidRPr="000B339C" w:rsidRDefault="00A0288B" w:rsidP="0091164F">
      <w:pPr>
        <w:ind w:firstLine="426"/>
        <w:jc w:val="both"/>
        <w:rPr>
          <w:sz w:val="24"/>
          <w:szCs w:val="24"/>
          <w:lang w:val="en-GB"/>
        </w:rPr>
      </w:pPr>
      <w:r w:rsidRPr="000B339C">
        <w:rPr>
          <w:sz w:val="24"/>
          <w:szCs w:val="24"/>
          <w:lang w:val="en-GB"/>
        </w:rPr>
        <w:t>The employment of the 3 resources</w:t>
      </w:r>
      <w:r w:rsidR="00853A1E">
        <w:rPr>
          <w:sz w:val="24"/>
          <w:szCs w:val="24"/>
          <w:lang w:val="en-GB"/>
        </w:rPr>
        <w:t xml:space="preserve"> (hedge, a</w:t>
      </w:r>
      <w:r w:rsidR="00726289" w:rsidRPr="000B339C">
        <w:rPr>
          <w:sz w:val="24"/>
          <w:szCs w:val="24"/>
          <w:lang w:val="en-GB"/>
        </w:rPr>
        <w:t>ttitud</w:t>
      </w:r>
      <w:r w:rsidR="008576CB" w:rsidRPr="000B339C">
        <w:rPr>
          <w:sz w:val="24"/>
          <w:szCs w:val="24"/>
          <w:lang w:val="en-GB"/>
        </w:rPr>
        <w:t>inal</w:t>
      </w:r>
      <w:r w:rsidR="00853A1E">
        <w:rPr>
          <w:sz w:val="24"/>
          <w:szCs w:val="24"/>
          <w:lang w:val="en-GB"/>
        </w:rPr>
        <w:t xml:space="preserve"> marker, and b</w:t>
      </w:r>
      <w:r w:rsidR="00726289" w:rsidRPr="000B339C">
        <w:rPr>
          <w:sz w:val="24"/>
          <w:szCs w:val="24"/>
          <w:lang w:val="en-GB"/>
        </w:rPr>
        <w:t>ooster)</w:t>
      </w:r>
      <w:r w:rsidRPr="000B339C">
        <w:rPr>
          <w:sz w:val="24"/>
          <w:szCs w:val="24"/>
          <w:lang w:val="en-GB"/>
        </w:rPr>
        <w:t xml:space="preserve"> in only 3 moves in the present study </w:t>
      </w:r>
      <w:r w:rsidR="008576CB" w:rsidRPr="000B339C">
        <w:rPr>
          <w:sz w:val="24"/>
          <w:szCs w:val="24"/>
          <w:lang w:val="en-GB"/>
        </w:rPr>
        <w:t xml:space="preserve">must </w:t>
      </w:r>
      <w:r w:rsidRPr="000B339C">
        <w:rPr>
          <w:sz w:val="24"/>
          <w:szCs w:val="24"/>
          <w:lang w:val="en-GB"/>
        </w:rPr>
        <w:t xml:space="preserve">be </w:t>
      </w:r>
      <w:r w:rsidR="008576CB" w:rsidRPr="000B339C">
        <w:rPr>
          <w:sz w:val="24"/>
          <w:szCs w:val="24"/>
          <w:lang w:val="en-GB"/>
        </w:rPr>
        <w:t xml:space="preserve">the </w:t>
      </w:r>
      <w:r w:rsidR="00726289" w:rsidRPr="000B339C">
        <w:rPr>
          <w:sz w:val="24"/>
          <w:szCs w:val="24"/>
          <w:lang w:val="en-GB"/>
        </w:rPr>
        <w:t>result</w:t>
      </w:r>
      <w:r w:rsidR="008576CB" w:rsidRPr="000B339C">
        <w:rPr>
          <w:sz w:val="24"/>
          <w:szCs w:val="24"/>
          <w:lang w:val="en-GB"/>
        </w:rPr>
        <w:t xml:space="preserve"> of</w:t>
      </w:r>
      <w:r w:rsidR="00726289" w:rsidRPr="000B339C">
        <w:rPr>
          <w:sz w:val="24"/>
          <w:szCs w:val="24"/>
          <w:lang w:val="en-GB"/>
        </w:rPr>
        <w:t xml:space="preserve"> </w:t>
      </w:r>
      <w:r w:rsidRPr="000B339C">
        <w:rPr>
          <w:sz w:val="24"/>
          <w:szCs w:val="24"/>
          <w:lang w:val="en-GB"/>
        </w:rPr>
        <w:t>the function</w:t>
      </w:r>
      <w:r w:rsidR="00726289" w:rsidRPr="000B339C">
        <w:rPr>
          <w:sz w:val="24"/>
          <w:szCs w:val="24"/>
          <w:lang w:val="en-GB"/>
        </w:rPr>
        <w:t>s</w:t>
      </w:r>
      <w:r w:rsidRPr="000B339C">
        <w:rPr>
          <w:sz w:val="24"/>
          <w:szCs w:val="24"/>
          <w:lang w:val="en-GB"/>
        </w:rPr>
        <w:t xml:space="preserve"> of </w:t>
      </w:r>
      <w:r w:rsidR="00E40612" w:rsidRPr="000B339C">
        <w:rPr>
          <w:sz w:val="24"/>
          <w:szCs w:val="24"/>
          <w:lang w:val="en-GB"/>
        </w:rPr>
        <w:t>the m</w:t>
      </w:r>
      <w:r w:rsidR="00853A1E">
        <w:rPr>
          <w:sz w:val="24"/>
          <w:szCs w:val="24"/>
          <w:lang w:val="en-GB"/>
        </w:rPr>
        <w:t>oves. As we know, Introduction and C</w:t>
      </w:r>
      <w:r w:rsidRPr="000B339C">
        <w:rPr>
          <w:sz w:val="24"/>
          <w:szCs w:val="24"/>
          <w:lang w:val="en-GB"/>
        </w:rPr>
        <w:t>onclusion move</w:t>
      </w:r>
      <w:r w:rsidR="000F5191" w:rsidRPr="000B339C">
        <w:rPr>
          <w:sz w:val="24"/>
          <w:szCs w:val="24"/>
          <w:lang w:val="en-GB"/>
        </w:rPr>
        <w:t>s aim to</w:t>
      </w:r>
      <w:r w:rsidRPr="000B339C">
        <w:rPr>
          <w:sz w:val="24"/>
          <w:szCs w:val="24"/>
          <w:lang w:val="en-GB"/>
        </w:rPr>
        <w:t xml:space="preserve"> give great importan</w:t>
      </w:r>
      <w:r w:rsidR="000F5191" w:rsidRPr="000B339C">
        <w:rPr>
          <w:sz w:val="24"/>
          <w:szCs w:val="24"/>
          <w:lang w:val="en-GB"/>
        </w:rPr>
        <w:t>ce</w:t>
      </w:r>
      <w:r w:rsidRPr="000B339C">
        <w:rPr>
          <w:sz w:val="24"/>
          <w:szCs w:val="24"/>
          <w:lang w:val="en-GB"/>
        </w:rPr>
        <w:t xml:space="preserve"> to the authors’ perspectives on their research or </w:t>
      </w:r>
      <w:r w:rsidR="008576CB" w:rsidRPr="000B339C">
        <w:rPr>
          <w:sz w:val="24"/>
          <w:szCs w:val="24"/>
          <w:lang w:val="en-GB"/>
        </w:rPr>
        <w:t xml:space="preserve">the </w:t>
      </w:r>
      <w:r w:rsidRPr="000B339C">
        <w:rPr>
          <w:sz w:val="24"/>
          <w:szCs w:val="24"/>
          <w:lang w:val="en-GB"/>
        </w:rPr>
        <w:t xml:space="preserve">previous literature related to their </w:t>
      </w:r>
      <w:r w:rsidRPr="000B339C">
        <w:rPr>
          <w:sz w:val="24"/>
          <w:szCs w:val="24"/>
          <w:lang w:val="en-GB"/>
        </w:rPr>
        <w:lastRenderedPageBreak/>
        <w:t xml:space="preserve">studies. This may be </w:t>
      </w:r>
      <w:r w:rsidR="008576CB" w:rsidRPr="000B339C">
        <w:rPr>
          <w:sz w:val="24"/>
          <w:szCs w:val="24"/>
          <w:lang w:val="en-GB"/>
        </w:rPr>
        <w:t>the</w:t>
      </w:r>
      <w:r w:rsidRPr="000B339C">
        <w:rPr>
          <w:sz w:val="24"/>
          <w:szCs w:val="24"/>
          <w:lang w:val="en-GB"/>
        </w:rPr>
        <w:t xml:space="preserve"> reason why </w:t>
      </w:r>
      <w:r w:rsidR="00853A1E">
        <w:rPr>
          <w:sz w:val="24"/>
          <w:szCs w:val="24"/>
          <w:lang w:val="en-GB"/>
        </w:rPr>
        <w:t>a</w:t>
      </w:r>
      <w:r w:rsidR="008576CB" w:rsidRPr="000B339C">
        <w:rPr>
          <w:sz w:val="24"/>
          <w:szCs w:val="24"/>
          <w:lang w:val="en-GB"/>
        </w:rPr>
        <w:t>ttitud</w:t>
      </w:r>
      <w:r w:rsidR="00A162DC" w:rsidRPr="000B339C">
        <w:rPr>
          <w:sz w:val="24"/>
          <w:szCs w:val="24"/>
          <w:lang w:val="en-GB"/>
        </w:rPr>
        <w:t>inal</w:t>
      </w:r>
      <w:r w:rsidRPr="000B339C">
        <w:rPr>
          <w:sz w:val="24"/>
          <w:szCs w:val="24"/>
          <w:lang w:val="en-GB"/>
        </w:rPr>
        <w:t xml:space="preserve"> markers and </w:t>
      </w:r>
      <w:r w:rsidR="00853A1E">
        <w:rPr>
          <w:sz w:val="24"/>
          <w:szCs w:val="24"/>
          <w:lang w:val="en-GB"/>
        </w:rPr>
        <w:t>h</w:t>
      </w:r>
      <w:r w:rsidRPr="000B339C">
        <w:rPr>
          <w:sz w:val="24"/>
          <w:szCs w:val="24"/>
          <w:lang w:val="en-GB"/>
        </w:rPr>
        <w:t xml:space="preserve">edges </w:t>
      </w:r>
      <w:r w:rsidR="000F5191" w:rsidRPr="000B339C">
        <w:rPr>
          <w:sz w:val="24"/>
          <w:szCs w:val="24"/>
          <w:lang w:val="en-GB"/>
        </w:rPr>
        <w:t>were</w:t>
      </w:r>
      <w:r w:rsidRPr="000B339C">
        <w:rPr>
          <w:sz w:val="24"/>
          <w:szCs w:val="24"/>
          <w:lang w:val="en-GB"/>
        </w:rPr>
        <w:t xml:space="preserve"> used. However, the</w:t>
      </w:r>
      <w:r w:rsidR="008576CB" w:rsidRPr="000B339C">
        <w:rPr>
          <w:sz w:val="24"/>
          <w:szCs w:val="24"/>
          <w:lang w:val="en-GB"/>
        </w:rPr>
        <w:t>se</w:t>
      </w:r>
      <w:r w:rsidRPr="000B339C">
        <w:rPr>
          <w:sz w:val="24"/>
          <w:szCs w:val="24"/>
          <w:lang w:val="en-GB"/>
        </w:rPr>
        <w:t xml:space="preserve"> finding</w:t>
      </w:r>
      <w:r w:rsidR="008576CB" w:rsidRPr="000B339C">
        <w:rPr>
          <w:sz w:val="24"/>
          <w:szCs w:val="24"/>
          <w:lang w:val="en-GB"/>
        </w:rPr>
        <w:t>s</w:t>
      </w:r>
      <w:r w:rsidRPr="000B339C">
        <w:rPr>
          <w:sz w:val="24"/>
          <w:szCs w:val="24"/>
          <w:lang w:val="en-GB"/>
        </w:rPr>
        <w:t xml:space="preserve"> </w:t>
      </w:r>
      <w:r w:rsidR="008576CB" w:rsidRPr="000B339C">
        <w:rPr>
          <w:sz w:val="24"/>
          <w:szCs w:val="24"/>
          <w:lang w:val="en-GB"/>
        </w:rPr>
        <w:t>are</w:t>
      </w:r>
      <w:r w:rsidRPr="000B339C">
        <w:rPr>
          <w:sz w:val="24"/>
          <w:szCs w:val="24"/>
          <w:lang w:val="en-GB"/>
        </w:rPr>
        <w:t xml:space="preserve"> </w:t>
      </w:r>
      <w:r w:rsidR="00853A1E" w:rsidRPr="000B339C">
        <w:rPr>
          <w:sz w:val="24"/>
          <w:szCs w:val="24"/>
          <w:lang w:val="en-GB"/>
        </w:rPr>
        <w:t>different</w:t>
      </w:r>
      <w:r w:rsidRPr="000B339C">
        <w:rPr>
          <w:sz w:val="24"/>
          <w:szCs w:val="24"/>
          <w:lang w:val="en-GB"/>
        </w:rPr>
        <w:t xml:space="preserve"> from</w:t>
      </w:r>
      <w:r w:rsidR="00FA5F61" w:rsidRPr="000B339C">
        <w:rPr>
          <w:sz w:val="24"/>
          <w:szCs w:val="24"/>
          <w:lang w:val="en-GB"/>
        </w:rPr>
        <w:t xml:space="preserve"> </w:t>
      </w:r>
      <w:r w:rsidR="00853A1E">
        <w:rPr>
          <w:sz w:val="24"/>
          <w:szCs w:val="24"/>
          <w:lang w:val="en-GB"/>
        </w:rPr>
        <w:t>a</w:t>
      </w:r>
      <w:r w:rsidR="00FA5F61" w:rsidRPr="000B339C">
        <w:rPr>
          <w:sz w:val="24"/>
          <w:szCs w:val="24"/>
          <w:lang w:val="en-GB"/>
        </w:rPr>
        <w:t xml:space="preserve"> study by</w:t>
      </w:r>
      <w:r w:rsidRPr="000B339C">
        <w:rPr>
          <w:sz w:val="24"/>
          <w:szCs w:val="24"/>
          <w:lang w:val="en-GB"/>
        </w:rPr>
        <w:t xml:space="preserve"> Zang et al</w:t>
      </w:r>
      <w:r w:rsidR="008C1741" w:rsidRPr="000B339C">
        <w:rPr>
          <w:sz w:val="24"/>
          <w:szCs w:val="24"/>
          <w:lang w:val="en-GB"/>
        </w:rPr>
        <w:t>.</w:t>
      </w:r>
      <w:r w:rsidRPr="000B339C">
        <w:rPr>
          <w:sz w:val="24"/>
          <w:szCs w:val="24"/>
          <w:lang w:val="en-GB"/>
        </w:rPr>
        <w:t xml:space="preserve"> (2012)</w:t>
      </w:r>
      <w:r w:rsidR="00853A1E">
        <w:rPr>
          <w:sz w:val="24"/>
          <w:szCs w:val="24"/>
          <w:lang w:val="en-GB"/>
        </w:rPr>
        <w:t>,</w:t>
      </w:r>
      <w:r w:rsidR="008576CB" w:rsidRPr="000B339C">
        <w:rPr>
          <w:sz w:val="24"/>
          <w:szCs w:val="24"/>
          <w:lang w:val="en-GB"/>
        </w:rPr>
        <w:t xml:space="preserve"> </w:t>
      </w:r>
      <w:r w:rsidR="00853A1E">
        <w:rPr>
          <w:sz w:val="24"/>
          <w:szCs w:val="24"/>
          <w:lang w:val="en-GB"/>
        </w:rPr>
        <w:t>which</w:t>
      </w:r>
      <w:r w:rsidRPr="000B339C">
        <w:rPr>
          <w:sz w:val="24"/>
          <w:szCs w:val="24"/>
          <w:lang w:val="en-GB"/>
        </w:rPr>
        <w:t xml:space="preserve"> found that there w</w:t>
      </w:r>
      <w:r w:rsidR="00853A1E">
        <w:rPr>
          <w:sz w:val="24"/>
          <w:szCs w:val="24"/>
          <w:lang w:val="en-GB"/>
        </w:rPr>
        <w:t>ere</w:t>
      </w:r>
      <w:r w:rsidRPr="000B339C">
        <w:rPr>
          <w:sz w:val="24"/>
          <w:szCs w:val="24"/>
          <w:lang w:val="en-GB"/>
        </w:rPr>
        <w:t xml:space="preserve"> no </w:t>
      </w:r>
      <w:r w:rsidR="00A162DC" w:rsidRPr="000B339C">
        <w:rPr>
          <w:sz w:val="24"/>
          <w:szCs w:val="24"/>
          <w:lang w:val="en-GB"/>
        </w:rPr>
        <w:t>metadiscoursal</w:t>
      </w:r>
      <w:r w:rsidRPr="000B339C">
        <w:rPr>
          <w:sz w:val="24"/>
          <w:szCs w:val="24"/>
          <w:lang w:val="en-GB"/>
        </w:rPr>
        <w:t xml:space="preserve"> </w:t>
      </w:r>
      <w:r w:rsidR="008576CB" w:rsidRPr="000B339C">
        <w:rPr>
          <w:sz w:val="24"/>
          <w:szCs w:val="24"/>
          <w:lang w:val="en-GB"/>
        </w:rPr>
        <w:t xml:space="preserve">devices </w:t>
      </w:r>
      <w:r w:rsidRPr="000B339C">
        <w:rPr>
          <w:sz w:val="24"/>
          <w:szCs w:val="24"/>
          <w:lang w:val="en-GB"/>
        </w:rPr>
        <w:t xml:space="preserve">in </w:t>
      </w:r>
      <w:r w:rsidR="008576CB" w:rsidRPr="000B339C">
        <w:rPr>
          <w:sz w:val="24"/>
          <w:szCs w:val="24"/>
          <w:lang w:val="en-GB"/>
        </w:rPr>
        <w:t xml:space="preserve">the </w:t>
      </w:r>
      <w:r w:rsidR="00853A1E">
        <w:rPr>
          <w:sz w:val="24"/>
          <w:szCs w:val="24"/>
          <w:lang w:val="en-GB"/>
        </w:rPr>
        <w:t>p</w:t>
      </w:r>
      <w:r w:rsidRPr="000B339C">
        <w:rPr>
          <w:sz w:val="24"/>
          <w:szCs w:val="24"/>
          <w:lang w:val="en-GB"/>
        </w:rPr>
        <w:t>roduct move</w:t>
      </w:r>
      <w:r w:rsidR="00FA5F61" w:rsidRPr="000B339C">
        <w:rPr>
          <w:sz w:val="24"/>
          <w:szCs w:val="24"/>
          <w:lang w:val="en-GB"/>
        </w:rPr>
        <w:t xml:space="preserve">. </w:t>
      </w:r>
      <w:r w:rsidR="001B2B8E" w:rsidRPr="000B339C">
        <w:rPr>
          <w:sz w:val="24"/>
          <w:szCs w:val="24"/>
          <w:lang w:val="en-GB"/>
        </w:rPr>
        <w:t>But</w:t>
      </w:r>
      <w:r w:rsidR="00853A1E">
        <w:rPr>
          <w:sz w:val="24"/>
          <w:szCs w:val="24"/>
          <w:lang w:val="en-GB"/>
        </w:rPr>
        <w:t>,</w:t>
      </w:r>
      <w:r w:rsidR="00FA5F61" w:rsidRPr="000B339C">
        <w:rPr>
          <w:sz w:val="24"/>
          <w:szCs w:val="24"/>
          <w:lang w:val="en-GB"/>
        </w:rPr>
        <w:t xml:space="preserve"> </w:t>
      </w:r>
      <w:r w:rsidRPr="000B339C">
        <w:rPr>
          <w:sz w:val="24"/>
          <w:szCs w:val="24"/>
          <w:lang w:val="en-GB"/>
        </w:rPr>
        <w:t>in the present study</w:t>
      </w:r>
      <w:r w:rsidR="00853A1E">
        <w:rPr>
          <w:sz w:val="24"/>
          <w:szCs w:val="24"/>
          <w:lang w:val="en-GB"/>
        </w:rPr>
        <w:t>,</w:t>
      </w:r>
      <w:r w:rsidRPr="000B339C">
        <w:rPr>
          <w:sz w:val="24"/>
          <w:szCs w:val="24"/>
          <w:lang w:val="en-GB"/>
        </w:rPr>
        <w:t xml:space="preserve"> all three types of</w:t>
      </w:r>
      <w:r w:rsidR="00FA5F61" w:rsidRPr="000B339C">
        <w:rPr>
          <w:sz w:val="24"/>
          <w:szCs w:val="24"/>
          <w:lang w:val="en-GB"/>
        </w:rPr>
        <w:t xml:space="preserve"> </w:t>
      </w:r>
      <w:r w:rsidRPr="000B339C">
        <w:rPr>
          <w:sz w:val="24"/>
          <w:szCs w:val="24"/>
          <w:lang w:val="en-GB"/>
        </w:rPr>
        <w:t>devices were found</w:t>
      </w:r>
      <w:r w:rsidR="00FA5F61" w:rsidRPr="000B339C">
        <w:rPr>
          <w:sz w:val="24"/>
          <w:szCs w:val="24"/>
          <w:lang w:val="en-GB"/>
        </w:rPr>
        <w:t xml:space="preserve"> in </w:t>
      </w:r>
      <w:r w:rsidR="001B2B8E" w:rsidRPr="000B339C">
        <w:rPr>
          <w:sz w:val="24"/>
          <w:szCs w:val="24"/>
          <w:lang w:val="en-GB"/>
        </w:rPr>
        <w:t xml:space="preserve">the </w:t>
      </w:r>
      <w:r w:rsidR="00853A1E">
        <w:rPr>
          <w:sz w:val="24"/>
          <w:szCs w:val="24"/>
          <w:lang w:val="en-GB"/>
        </w:rPr>
        <w:t>p</w:t>
      </w:r>
      <w:r w:rsidR="00FA5F61" w:rsidRPr="000B339C">
        <w:rPr>
          <w:sz w:val="24"/>
          <w:szCs w:val="24"/>
          <w:lang w:val="en-GB"/>
        </w:rPr>
        <w:t xml:space="preserve">roduct move but </w:t>
      </w:r>
      <w:r w:rsidRPr="000B339C">
        <w:rPr>
          <w:sz w:val="24"/>
          <w:szCs w:val="24"/>
          <w:lang w:val="en-GB"/>
        </w:rPr>
        <w:t xml:space="preserve">with different degrees of usage. Although the function of </w:t>
      </w:r>
      <w:r w:rsidR="001B2B8E" w:rsidRPr="000B339C">
        <w:rPr>
          <w:sz w:val="24"/>
          <w:szCs w:val="24"/>
          <w:lang w:val="en-GB"/>
        </w:rPr>
        <w:t xml:space="preserve">the </w:t>
      </w:r>
      <w:r w:rsidR="00853A1E">
        <w:rPr>
          <w:sz w:val="24"/>
          <w:szCs w:val="24"/>
          <w:lang w:val="en-GB"/>
        </w:rPr>
        <w:t>p</w:t>
      </w:r>
      <w:r w:rsidRPr="000B339C">
        <w:rPr>
          <w:sz w:val="24"/>
          <w:szCs w:val="24"/>
          <w:lang w:val="en-GB"/>
        </w:rPr>
        <w:t xml:space="preserve">roduct move </w:t>
      </w:r>
      <w:r w:rsidR="001B2B8E" w:rsidRPr="000B339C">
        <w:rPr>
          <w:sz w:val="24"/>
          <w:szCs w:val="24"/>
          <w:lang w:val="en-GB"/>
        </w:rPr>
        <w:t>is</w:t>
      </w:r>
      <w:r w:rsidRPr="000B339C">
        <w:rPr>
          <w:sz w:val="24"/>
          <w:szCs w:val="24"/>
          <w:lang w:val="en-GB"/>
        </w:rPr>
        <w:t xml:space="preserve"> to state the main findings of the research, the Thai authors </w:t>
      </w:r>
      <w:r w:rsidR="00FA5F61" w:rsidRPr="000B339C">
        <w:rPr>
          <w:sz w:val="24"/>
          <w:szCs w:val="24"/>
          <w:lang w:val="en-GB"/>
        </w:rPr>
        <w:t>appeared</w:t>
      </w:r>
      <w:r w:rsidRPr="000B339C">
        <w:rPr>
          <w:sz w:val="24"/>
          <w:szCs w:val="24"/>
          <w:lang w:val="en-GB"/>
        </w:rPr>
        <w:t xml:space="preserve"> to add or </w:t>
      </w:r>
      <w:r w:rsidR="001B2B8E" w:rsidRPr="000B339C">
        <w:rPr>
          <w:sz w:val="24"/>
          <w:szCs w:val="24"/>
          <w:lang w:val="en-GB"/>
        </w:rPr>
        <w:t>reveal</w:t>
      </w:r>
      <w:r w:rsidRPr="000B339C">
        <w:rPr>
          <w:sz w:val="24"/>
          <w:szCs w:val="24"/>
          <w:lang w:val="en-GB"/>
        </w:rPr>
        <w:t xml:space="preserve"> their personal views</w:t>
      </w:r>
      <w:r w:rsidR="00FA5F61" w:rsidRPr="000B339C">
        <w:rPr>
          <w:sz w:val="24"/>
          <w:szCs w:val="24"/>
          <w:lang w:val="en-GB"/>
        </w:rPr>
        <w:t xml:space="preserve"> using </w:t>
      </w:r>
      <w:r w:rsidR="001B2B8E" w:rsidRPr="000B339C">
        <w:rPr>
          <w:sz w:val="24"/>
          <w:szCs w:val="24"/>
          <w:lang w:val="en-GB"/>
        </w:rPr>
        <w:t xml:space="preserve">the </w:t>
      </w:r>
      <w:r w:rsidR="00853A1E">
        <w:rPr>
          <w:sz w:val="24"/>
          <w:szCs w:val="24"/>
          <w:lang w:val="en-GB"/>
        </w:rPr>
        <w:t>h</w:t>
      </w:r>
      <w:r w:rsidRPr="000B339C">
        <w:rPr>
          <w:sz w:val="24"/>
          <w:szCs w:val="24"/>
          <w:lang w:val="en-GB"/>
        </w:rPr>
        <w:t xml:space="preserve">edge, </w:t>
      </w:r>
      <w:r w:rsidR="00853A1E">
        <w:rPr>
          <w:sz w:val="24"/>
          <w:szCs w:val="24"/>
          <w:lang w:val="en-GB"/>
        </w:rPr>
        <w:t>a</w:t>
      </w:r>
      <w:r w:rsidR="008576CB" w:rsidRPr="000B339C">
        <w:rPr>
          <w:sz w:val="24"/>
          <w:szCs w:val="24"/>
          <w:lang w:val="en-GB"/>
        </w:rPr>
        <w:t>ttitudinal</w:t>
      </w:r>
      <w:r w:rsidRPr="000B339C">
        <w:rPr>
          <w:sz w:val="24"/>
          <w:szCs w:val="24"/>
          <w:lang w:val="en-GB"/>
        </w:rPr>
        <w:t xml:space="preserve"> marker, and </w:t>
      </w:r>
      <w:r w:rsidR="00853A1E">
        <w:rPr>
          <w:sz w:val="24"/>
          <w:szCs w:val="24"/>
          <w:lang w:val="en-GB"/>
        </w:rPr>
        <w:t>b</w:t>
      </w:r>
      <w:r w:rsidRPr="000B339C">
        <w:rPr>
          <w:sz w:val="24"/>
          <w:szCs w:val="24"/>
          <w:lang w:val="en-GB"/>
        </w:rPr>
        <w:t>ooster</w:t>
      </w:r>
      <w:r w:rsidR="00853A1E">
        <w:rPr>
          <w:sz w:val="24"/>
          <w:szCs w:val="24"/>
          <w:lang w:val="en-GB"/>
        </w:rPr>
        <w:t>,</w:t>
      </w:r>
      <w:r w:rsidRPr="000B339C">
        <w:rPr>
          <w:sz w:val="24"/>
          <w:szCs w:val="24"/>
          <w:lang w:val="en-GB"/>
        </w:rPr>
        <w:t xml:space="preserve"> as shown in Example</w:t>
      </w:r>
      <w:r w:rsidR="00E40612" w:rsidRPr="000B339C">
        <w:rPr>
          <w:sz w:val="24"/>
          <w:szCs w:val="24"/>
          <w:lang w:val="en-GB"/>
        </w:rPr>
        <w:t>s</w:t>
      </w:r>
      <w:r w:rsidRPr="000B339C">
        <w:rPr>
          <w:sz w:val="24"/>
          <w:szCs w:val="24"/>
          <w:lang w:val="en-GB"/>
        </w:rPr>
        <w:t xml:space="preserve"> </w:t>
      </w:r>
      <w:r w:rsidR="008B4539" w:rsidRPr="000B339C">
        <w:rPr>
          <w:sz w:val="24"/>
          <w:szCs w:val="24"/>
          <w:lang w:val="en-GB"/>
        </w:rPr>
        <w:t>3</w:t>
      </w:r>
      <w:r w:rsidRPr="000B339C">
        <w:rPr>
          <w:sz w:val="24"/>
          <w:szCs w:val="24"/>
          <w:lang w:val="en-GB"/>
        </w:rPr>
        <w:t xml:space="preserve">, </w:t>
      </w:r>
      <w:r w:rsidR="008B4539" w:rsidRPr="000B339C">
        <w:rPr>
          <w:sz w:val="24"/>
          <w:szCs w:val="24"/>
          <w:lang w:val="en-GB"/>
        </w:rPr>
        <w:t>4</w:t>
      </w:r>
      <w:r w:rsidRPr="000B339C">
        <w:rPr>
          <w:sz w:val="24"/>
          <w:szCs w:val="24"/>
          <w:lang w:val="en-GB"/>
        </w:rPr>
        <w:t xml:space="preserve">, </w:t>
      </w:r>
      <w:r w:rsidR="001B2B8E" w:rsidRPr="000B339C">
        <w:rPr>
          <w:sz w:val="24"/>
          <w:szCs w:val="24"/>
          <w:lang w:val="en-GB"/>
        </w:rPr>
        <w:t xml:space="preserve">and </w:t>
      </w:r>
      <w:r w:rsidR="008B4539" w:rsidRPr="000B339C">
        <w:rPr>
          <w:sz w:val="24"/>
          <w:szCs w:val="24"/>
          <w:lang w:val="en-GB"/>
        </w:rPr>
        <w:t>5</w:t>
      </w:r>
      <w:r w:rsidR="00853A1E">
        <w:rPr>
          <w:sz w:val="24"/>
          <w:szCs w:val="24"/>
          <w:lang w:val="en-GB"/>
        </w:rPr>
        <w:t xml:space="preserve"> respectively.</w:t>
      </w:r>
      <w:r w:rsidRPr="000B339C">
        <w:rPr>
          <w:sz w:val="24"/>
          <w:szCs w:val="24"/>
          <w:lang w:val="en-GB"/>
        </w:rPr>
        <w:t xml:space="preserve"> Th</w:t>
      </w:r>
      <w:r w:rsidR="001B2B8E" w:rsidRPr="000B339C">
        <w:rPr>
          <w:sz w:val="24"/>
          <w:szCs w:val="24"/>
          <w:lang w:val="en-GB"/>
        </w:rPr>
        <w:t>ese</w:t>
      </w:r>
      <w:r w:rsidRPr="000B339C">
        <w:rPr>
          <w:sz w:val="24"/>
          <w:szCs w:val="24"/>
          <w:lang w:val="en-GB"/>
        </w:rPr>
        <w:t xml:space="preserve"> </w:t>
      </w:r>
      <w:r w:rsidR="001B2B8E" w:rsidRPr="000B339C">
        <w:rPr>
          <w:sz w:val="24"/>
          <w:szCs w:val="24"/>
          <w:lang w:val="en-GB"/>
        </w:rPr>
        <w:t>usages demonstrate how</w:t>
      </w:r>
      <w:r w:rsidR="00A01BF5" w:rsidRPr="000B339C">
        <w:rPr>
          <w:sz w:val="24"/>
          <w:szCs w:val="24"/>
          <w:lang w:val="en-GB"/>
        </w:rPr>
        <w:t xml:space="preserve"> </w:t>
      </w:r>
      <w:r w:rsidR="001B2B8E" w:rsidRPr="000B339C">
        <w:rPr>
          <w:sz w:val="24"/>
          <w:szCs w:val="24"/>
          <w:lang w:val="en-GB"/>
        </w:rPr>
        <w:t xml:space="preserve">Thai authors construct their </w:t>
      </w:r>
      <w:r w:rsidRPr="000B339C">
        <w:rPr>
          <w:sz w:val="24"/>
          <w:szCs w:val="24"/>
          <w:lang w:val="en-GB"/>
        </w:rPr>
        <w:t>abstracts in the</w:t>
      </w:r>
      <w:r w:rsidR="00853A1E">
        <w:rPr>
          <w:sz w:val="24"/>
          <w:szCs w:val="24"/>
          <w:lang w:val="en-GB"/>
        </w:rPr>
        <w:t xml:space="preserve"> field of applied linguistics</w:t>
      </w:r>
      <w:r w:rsidR="00642966" w:rsidRPr="000B339C">
        <w:rPr>
          <w:sz w:val="24"/>
          <w:szCs w:val="24"/>
          <w:lang w:val="en-GB"/>
        </w:rPr>
        <w:t>.</w:t>
      </w:r>
      <w:r w:rsidRPr="000B339C">
        <w:rPr>
          <w:sz w:val="24"/>
          <w:szCs w:val="24"/>
          <w:lang w:val="en-GB"/>
        </w:rPr>
        <w:t xml:space="preserve"> </w:t>
      </w:r>
    </w:p>
    <w:p w:rsidR="00CF2B62" w:rsidRPr="000B339C" w:rsidRDefault="00CF2B62" w:rsidP="0091164F">
      <w:pPr>
        <w:ind w:firstLine="426"/>
        <w:jc w:val="both"/>
        <w:rPr>
          <w:sz w:val="24"/>
          <w:szCs w:val="24"/>
          <w:lang w:val="en-GB"/>
        </w:rPr>
      </w:pPr>
    </w:p>
    <w:p w:rsidR="00A0288B" w:rsidRPr="00853A1E" w:rsidRDefault="00A0288B" w:rsidP="00853A1E">
      <w:pPr>
        <w:ind w:firstLine="720"/>
        <w:jc w:val="both"/>
        <w:rPr>
          <w:bCs/>
          <w:sz w:val="24"/>
          <w:szCs w:val="24"/>
          <w:lang w:val="en-GB"/>
        </w:rPr>
      </w:pPr>
      <w:r w:rsidRPr="00853A1E">
        <w:rPr>
          <w:bCs/>
          <w:sz w:val="24"/>
          <w:szCs w:val="24"/>
          <w:lang w:val="en-GB"/>
        </w:rPr>
        <w:t xml:space="preserve">Example </w:t>
      </w:r>
      <w:r w:rsidR="008B4539" w:rsidRPr="00853A1E">
        <w:rPr>
          <w:bCs/>
          <w:sz w:val="24"/>
          <w:szCs w:val="24"/>
          <w:lang w:val="en-GB"/>
        </w:rPr>
        <w:t>3</w:t>
      </w:r>
    </w:p>
    <w:p w:rsidR="00A0288B" w:rsidRPr="000B339C" w:rsidRDefault="00A0288B" w:rsidP="00853A1E">
      <w:pPr>
        <w:ind w:left="720"/>
        <w:jc w:val="both"/>
        <w:rPr>
          <w:sz w:val="24"/>
          <w:szCs w:val="24"/>
          <w:lang w:val="en-GB"/>
        </w:rPr>
      </w:pPr>
      <w:r w:rsidRPr="000B339C">
        <w:rPr>
          <w:sz w:val="24"/>
          <w:szCs w:val="24"/>
          <w:lang w:val="en-GB"/>
        </w:rPr>
        <w:t>More importantly, under the sub-types of citations, the international scholars tended to use</w:t>
      </w:r>
      <w:r w:rsidR="008B4539" w:rsidRPr="000B339C">
        <w:rPr>
          <w:sz w:val="24"/>
          <w:szCs w:val="24"/>
          <w:lang w:val="en-GB"/>
        </w:rPr>
        <w:t xml:space="preserve"> </w:t>
      </w:r>
      <w:r w:rsidRPr="000B339C">
        <w:rPr>
          <w:sz w:val="24"/>
          <w:szCs w:val="24"/>
          <w:lang w:val="en-GB"/>
        </w:rPr>
        <w:t>considerably more non-integral structures, including source and identification, while the integral</w:t>
      </w:r>
      <w:r w:rsidR="008B4539" w:rsidRPr="000B339C">
        <w:rPr>
          <w:sz w:val="24"/>
          <w:szCs w:val="24"/>
          <w:lang w:val="en-GB"/>
        </w:rPr>
        <w:t xml:space="preserve"> </w:t>
      </w:r>
      <w:r w:rsidRPr="000B339C">
        <w:rPr>
          <w:sz w:val="24"/>
          <w:szCs w:val="24"/>
          <w:lang w:val="en-GB"/>
        </w:rPr>
        <w:t xml:space="preserve">structure, verb-controlling, </w:t>
      </w:r>
      <w:r w:rsidRPr="000B339C">
        <w:rPr>
          <w:i/>
          <w:iCs/>
          <w:sz w:val="24"/>
          <w:szCs w:val="24"/>
          <w:lang w:val="en-GB"/>
        </w:rPr>
        <w:t>seemed</w:t>
      </w:r>
      <w:r w:rsidRPr="000B339C">
        <w:rPr>
          <w:sz w:val="24"/>
          <w:szCs w:val="24"/>
          <w:lang w:val="en-GB"/>
        </w:rPr>
        <w:t xml:space="preserve"> substantially preferred by Thai scholars. (Abstract 3)</w:t>
      </w:r>
    </w:p>
    <w:p w:rsidR="00853A1E" w:rsidRDefault="00853A1E" w:rsidP="00DC038B">
      <w:pPr>
        <w:jc w:val="both"/>
        <w:rPr>
          <w:b/>
          <w:bCs/>
          <w:sz w:val="24"/>
          <w:szCs w:val="24"/>
          <w:lang w:val="en-GB"/>
        </w:rPr>
      </w:pPr>
    </w:p>
    <w:p w:rsidR="00A0288B" w:rsidRPr="00853A1E" w:rsidRDefault="00A0288B" w:rsidP="00853A1E">
      <w:pPr>
        <w:ind w:firstLine="720"/>
        <w:jc w:val="both"/>
        <w:rPr>
          <w:bCs/>
          <w:sz w:val="24"/>
          <w:szCs w:val="24"/>
          <w:lang w:val="en-GB"/>
        </w:rPr>
      </w:pPr>
      <w:r w:rsidRPr="00853A1E">
        <w:rPr>
          <w:bCs/>
          <w:sz w:val="24"/>
          <w:szCs w:val="24"/>
          <w:lang w:val="en-GB"/>
        </w:rPr>
        <w:t xml:space="preserve">Example </w:t>
      </w:r>
      <w:r w:rsidR="008B4539" w:rsidRPr="00853A1E">
        <w:rPr>
          <w:bCs/>
          <w:sz w:val="24"/>
          <w:szCs w:val="24"/>
          <w:lang w:val="en-GB"/>
        </w:rPr>
        <w:t>4</w:t>
      </w:r>
    </w:p>
    <w:p w:rsidR="00A0288B" w:rsidRPr="000B339C" w:rsidRDefault="00A0288B" w:rsidP="00853A1E">
      <w:pPr>
        <w:ind w:left="720"/>
        <w:jc w:val="both"/>
        <w:rPr>
          <w:sz w:val="24"/>
          <w:szCs w:val="24"/>
          <w:lang w:val="en-GB"/>
        </w:rPr>
      </w:pPr>
      <w:r w:rsidRPr="000B339C">
        <w:rPr>
          <w:sz w:val="24"/>
          <w:szCs w:val="24"/>
          <w:lang w:val="en-GB"/>
        </w:rPr>
        <w:t xml:space="preserve">The Pearson correlation coefficient between vocabulary size and years of study was significant and positive yet </w:t>
      </w:r>
      <w:r w:rsidRPr="000B339C">
        <w:rPr>
          <w:i/>
          <w:iCs/>
          <w:sz w:val="24"/>
          <w:szCs w:val="24"/>
          <w:lang w:val="en-GB"/>
        </w:rPr>
        <w:t xml:space="preserve">relatively weak </w:t>
      </w:r>
      <w:r w:rsidRPr="000B339C">
        <w:rPr>
          <w:sz w:val="24"/>
          <w:szCs w:val="24"/>
          <w:lang w:val="en-GB"/>
        </w:rPr>
        <w:t>(r=.201, p&lt;.01) which indicated that years of study were partly related to vocabulary size.  (Abstract 5)</w:t>
      </w:r>
    </w:p>
    <w:p w:rsidR="00853A1E" w:rsidRDefault="00853A1E" w:rsidP="00DC038B">
      <w:pPr>
        <w:jc w:val="both"/>
        <w:rPr>
          <w:b/>
          <w:bCs/>
          <w:sz w:val="24"/>
          <w:szCs w:val="24"/>
          <w:lang w:val="en-GB"/>
        </w:rPr>
      </w:pPr>
    </w:p>
    <w:p w:rsidR="00A0288B" w:rsidRPr="00853A1E" w:rsidRDefault="00A0288B" w:rsidP="00853A1E">
      <w:pPr>
        <w:ind w:firstLine="720"/>
        <w:jc w:val="both"/>
        <w:rPr>
          <w:bCs/>
          <w:sz w:val="24"/>
          <w:szCs w:val="24"/>
          <w:lang w:val="en-GB"/>
        </w:rPr>
      </w:pPr>
      <w:r w:rsidRPr="00853A1E">
        <w:rPr>
          <w:bCs/>
          <w:sz w:val="24"/>
          <w:szCs w:val="24"/>
          <w:lang w:val="en-GB"/>
        </w:rPr>
        <w:t xml:space="preserve">Example </w:t>
      </w:r>
      <w:r w:rsidR="008B4539" w:rsidRPr="00853A1E">
        <w:rPr>
          <w:bCs/>
          <w:sz w:val="24"/>
          <w:szCs w:val="24"/>
          <w:lang w:val="en-GB"/>
        </w:rPr>
        <w:t>5</w:t>
      </w:r>
    </w:p>
    <w:p w:rsidR="00A0288B" w:rsidRDefault="008168CD" w:rsidP="00853A1E">
      <w:pPr>
        <w:ind w:left="720"/>
        <w:jc w:val="both"/>
        <w:rPr>
          <w:sz w:val="24"/>
          <w:szCs w:val="24"/>
          <w:lang w:val="en-GB"/>
        </w:rPr>
      </w:pPr>
      <w:r w:rsidRPr="000B339C">
        <w:rPr>
          <w:sz w:val="24"/>
          <w:szCs w:val="24"/>
          <w:lang w:val="en-GB"/>
        </w:rPr>
        <w:t>These were motivated by</w:t>
      </w:r>
      <w:r w:rsidR="00150BD4" w:rsidRPr="000B339C">
        <w:rPr>
          <w:sz w:val="24"/>
          <w:szCs w:val="30"/>
          <w:cs/>
          <w:lang w:val="en-GB" w:bidi="th-TH"/>
        </w:rPr>
        <w:t xml:space="preserve"> </w:t>
      </w:r>
      <w:r w:rsidRPr="000B339C">
        <w:rPr>
          <w:sz w:val="24"/>
          <w:szCs w:val="24"/>
          <w:lang w:val="en-GB"/>
        </w:rPr>
        <w:t>their sensitivity to a person of higher status</w:t>
      </w:r>
      <w:r w:rsidR="00150BD4" w:rsidRPr="000B339C">
        <w:rPr>
          <w:sz w:val="24"/>
          <w:szCs w:val="30"/>
          <w:cs/>
          <w:lang w:val="en-GB" w:bidi="th-TH"/>
        </w:rPr>
        <w:t xml:space="preserve"> </w:t>
      </w:r>
      <w:r w:rsidRPr="000B339C">
        <w:rPr>
          <w:sz w:val="24"/>
          <w:szCs w:val="24"/>
          <w:lang w:val="en-GB"/>
        </w:rPr>
        <w:t xml:space="preserve">and the Thai values of being caring and considerate, showing gratitude, and being modest. TEs, however, differed </w:t>
      </w:r>
      <w:r w:rsidRPr="000B339C">
        <w:rPr>
          <w:i/>
          <w:iCs/>
          <w:sz w:val="24"/>
          <w:szCs w:val="24"/>
          <w:lang w:val="en-GB"/>
        </w:rPr>
        <w:t>significantly</w:t>
      </w:r>
      <w:r w:rsidR="00150BD4" w:rsidRPr="000B339C">
        <w:rPr>
          <w:sz w:val="24"/>
          <w:szCs w:val="30"/>
          <w:cs/>
          <w:lang w:val="en-GB" w:bidi="th-TH"/>
        </w:rPr>
        <w:t xml:space="preserve"> </w:t>
      </w:r>
      <w:r w:rsidRPr="000B339C">
        <w:rPr>
          <w:sz w:val="24"/>
          <w:szCs w:val="24"/>
          <w:lang w:val="en-GB"/>
        </w:rPr>
        <w:t xml:space="preserve">from TTs </w:t>
      </w:r>
      <w:r w:rsidRPr="000B339C">
        <w:rPr>
          <w:i/>
          <w:iCs/>
          <w:sz w:val="24"/>
          <w:szCs w:val="24"/>
          <w:lang w:val="en-GB"/>
        </w:rPr>
        <w:t>noticeably</w:t>
      </w:r>
      <w:r w:rsidRPr="000B339C">
        <w:rPr>
          <w:sz w:val="24"/>
          <w:szCs w:val="24"/>
          <w:lang w:val="en-GB"/>
        </w:rPr>
        <w:t xml:space="preserve"> in their use of direct strategies. (Abstract 15)</w:t>
      </w:r>
    </w:p>
    <w:p w:rsidR="0091164F" w:rsidRPr="000B339C" w:rsidRDefault="0091164F" w:rsidP="00DC038B">
      <w:pPr>
        <w:ind w:left="720" w:firstLine="720"/>
        <w:jc w:val="both"/>
        <w:rPr>
          <w:sz w:val="24"/>
          <w:szCs w:val="24"/>
          <w:lang w:val="en-GB"/>
        </w:rPr>
      </w:pPr>
    </w:p>
    <w:p w:rsidR="00A0288B" w:rsidRPr="000B339C" w:rsidRDefault="001B2B8E" w:rsidP="0091164F">
      <w:pPr>
        <w:ind w:firstLine="426"/>
        <w:jc w:val="both"/>
        <w:rPr>
          <w:sz w:val="24"/>
          <w:szCs w:val="24"/>
          <w:lang w:val="en-GB"/>
        </w:rPr>
      </w:pPr>
      <w:r w:rsidRPr="000B339C">
        <w:rPr>
          <w:sz w:val="24"/>
          <w:szCs w:val="24"/>
          <w:lang w:val="en-GB"/>
        </w:rPr>
        <w:t>Furthermore</w:t>
      </w:r>
      <w:r w:rsidR="00A0288B" w:rsidRPr="000B339C">
        <w:rPr>
          <w:sz w:val="24"/>
          <w:szCs w:val="24"/>
          <w:lang w:val="en-GB"/>
        </w:rPr>
        <w:t xml:space="preserve">, the omission of two </w:t>
      </w:r>
      <w:r w:rsidRPr="000B339C">
        <w:rPr>
          <w:sz w:val="24"/>
          <w:szCs w:val="24"/>
          <w:lang w:val="en-GB"/>
        </w:rPr>
        <w:t xml:space="preserve">other </w:t>
      </w:r>
      <w:r w:rsidR="00853A1E">
        <w:rPr>
          <w:sz w:val="24"/>
          <w:szCs w:val="24"/>
          <w:lang w:val="en-GB"/>
        </w:rPr>
        <w:t>types of resources (engagement markers and s</w:t>
      </w:r>
      <w:r w:rsidR="00A0288B" w:rsidRPr="000B339C">
        <w:rPr>
          <w:sz w:val="24"/>
          <w:szCs w:val="24"/>
          <w:lang w:val="en-GB"/>
        </w:rPr>
        <w:t xml:space="preserve">elf-mentions) </w:t>
      </w:r>
      <w:r w:rsidRPr="000B339C">
        <w:rPr>
          <w:sz w:val="24"/>
          <w:szCs w:val="24"/>
          <w:lang w:val="en-GB"/>
        </w:rPr>
        <w:t>is</w:t>
      </w:r>
      <w:r w:rsidR="00A0288B" w:rsidRPr="000B339C">
        <w:rPr>
          <w:sz w:val="24"/>
          <w:szCs w:val="24"/>
          <w:lang w:val="en-GB"/>
        </w:rPr>
        <w:t xml:space="preserve"> interesting.  In academic writing, authors have a choice of presenting themselves to the readers in explicit or implicit ways (Walková, 2019). However, the Thai authors in th</w:t>
      </w:r>
      <w:r w:rsidR="00853A1E">
        <w:rPr>
          <w:sz w:val="24"/>
          <w:szCs w:val="24"/>
          <w:lang w:val="en-GB"/>
        </w:rPr>
        <w:t xml:space="preserve">is </w:t>
      </w:r>
      <w:r w:rsidR="00A0288B" w:rsidRPr="000B339C">
        <w:rPr>
          <w:sz w:val="24"/>
          <w:szCs w:val="24"/>
          <w:lang w:val="en-GB"/>
        </w:rPr>
        <w:t xml:space="preserve">study </w:t>
      </w:r>
      <w:r w:rsidR="00853A1E">
        <w:rPr>
          <w:sz w:val="24"/>
          <w:szCs w:val="24"/>
          <w:lang w:val="en-GB"/>
        </w:rPr>
        <w:t>did</w:t>
      </w:r>
      <w:r w:rsidR="00A0288B" w:rsidRPr="000B339C">
        <w:rPr>
          <w:sz w:val="24"/>
          <w:szCs w:val="24"/>
          <w:lang w:val="en-GB"/>
        </w:rPr>
        <w:t xml:space="preserve"> not</w:t>
      </w:r>
      <w:r w:rsidR="00A14E3B" w:rsidRPr="000B339C">
        <w:rPr>
          <w:sz w:val="24"/>
          <w:szCs w:val="24"/>
          <w:lang w:val="en-GB"/>
        </w:rPr>
        <w:t xml:space="preserve"> </w:t>
      </w:r>
      <w:r w:rsidR="00A0288B" w:rsidRPr="000B339C">
        <w:rPr>
          <w:sz w:val="24"/>
          <w:szCs w:val="24"/>
          <w:lang w:val="en-GB"/>
        </w:rPr>
        <w:t>interact with the</w:t>
      </w:r>
      <w:r w:rsidRPr="000B339C">
        <w:rPr>
          <w:sz w:val="24"/>
          <w:szCs w:val="24"/>
          <w:lang w:val="en-GB"/>
        </w:rPr>
        <w:t xml:space="preserve">ir </w:t>
      </w:r>
      <w:r w:rsidR="00A0288B" w:rsidRPr="000B339C">
        <w:rPr>
          <w:sz w:val="24"/>
          <w:szCs w:val="24"/>
          <w:lang w:val="en-GB"/>
        </w:rPr>
        <w:t xml:space="preserve">readers by </w:t>
      </w:r>
      <w:r w:rsidR="00A14E3B" w:rsidRPr="000B339C">
        <w:rPr>
          <w:sz w:val="24"/>
          <w:szCs w:val="24"/>
          <w:lang w:val="en-GB"/>
        </w:rPr>
        <w:t>using</w:t>
      </w:r>
      <w:r w:rsidR="00A0288B" w:rsidRPr="000B339C">
        <w:rPr>
          <w:sz w:val="24"/>
          <w:szCs w:val="24"/>
          <w:lang w:val="en-GB"/>
        </w:rPr>
        <w:t xml:space="preserve"> any personal pronoun</w:t>
      </w:r>
      <w:r w:rsidRPr="000B339C">
        <w:rPr>
          <w:sz w:val="24"/>
          <w:szCs w:val="24"/>
          <w:lang w:val="en-GB"/>
        </w:rPr>
        <w:t>s</w:t>
      </w:r>
      <w:r w:rsidR="00A0288B" w:rsidRPr="000B339C">
        <w:rPr>
          <w:sz w:val="24"/>
          <w:szCs w:val="24"/>
          <w:lang w:val="en-GB"/>
        </w:rPr>
        <w:t>. This finding is in line with Zang et al</w:t>
      </w:r>
      <w:r w:rsidRPr="000B339C">
        <w:rPr>
          <w:sz w:val="24"/>
          <w:szCs w:val="24"/>
          <w:lang w:val="en-GB"/>
        </w:rPr>
        <w:t>.</w:t>
      </w:r>
      <w:r w:rsidR="00A0288B" w:rsidRPr="000B339C">
        <w:rPr>
          <w:sz w:val="24"/>
          <w:szCs w:val="24"/>
          <w:lang w:val="en-GB"/>
        </w:rPr>
        <w:t xml:space="preserve"> (2012)</w:t>
      </w:r>
      <w:r w:rsidR="00853A1E">
        <w:rPr>
          <w:sz w:val="24"/>
          <w:szCs w:val="24"/>
          <w:lang w:val="en-GB"/>
        </w:rPr>
        <w:t xml:space="preserve">, who </w:t>
      </w:r>
      <w:r w:rsidR="00A0288B" w:rsidRPr="000B339C">
        <w:rPr>
          <w:sz w:val="24"/>
          <w:szCs w:val="24"/>
          <w:lang w:val="en-GB"/>
        </w:rPr>
        <w:t xml:space="preserve">found </w:t>
      </w:r>
      <w:r w:rsidRPr="000B339C">
        <w:rPr>
          <w:sz w:val="24"/>
          <w:szCs w:val="24"/>
          <w:lang w:val="en-GB"/>
        </w:rPr>
        <w:t xml:space="preserve">that </w:t>
      </w:r>
      <w:r w:rsidR="00A0288B" w:rsidRPr="000B339C">
        <w:rPr>
          <w:sz w:val="24"/>
          <w:szCs w:val="24"/>
          <w:lang w:val="en-GB"/>
        </w:rPr>
        <w:t>only one abstract use</w:t>
      </w:r>
      <w:r w:rsidRPr="000B339C">
        <w:rPr>
          <w:sz w:val="24"/>
          <w:szCs w:val="24"/>
          <w:lang w:val="en-GB"/>
        </w:rPr>
        <w:t>d</w:t>
      </w:r>
      <w:r w:rsidR="00A0288B" w:rsidRPr="000B339C">
        <w:rPr>
          <w:sz w:val="24"/>
          <w:szCs w:val="24"/>
          <w:lang w:val="en-GB"/>
        </w:rPr>
        <w:t xml:space="preserve"> </w:t>
      </w:r>
      <w:r w:rsidRPr="000B339C">
        <w:rPr>
          <w:sz w:val="24"/>
          <w:szCs w:val="24"/>
          <w:lang w:val="en-GB"/>
        </w:rPr>
        <w:t xml:space="preserve">the </w:t>
      </w:r>
      <w:r w:rsidR="00853A1E">
        <w:rPr>
          <w:sz w:val="24"/>
          <w:szCs w:val="24"/>
          <w:lang w:val="en-GB"/>
        </w:rPr>
        <w:t>s</w:t>
      </w:r>
      <w:r w:rsidR="00A0288B" w:rsidRPr="000B339C">
        <w:rPr>
          <w:sz w:val="24"/>
          <w:szCs w:val="24"/>
          <w:lang w:val="en-GB"/>
        </w:rPr>
        <w:t xml:space="preserve">elf-mention device. </w:t>
      </w:r>
      <w:r w:rsidR="00696A53" w:rsidRPr="000B339C">
        <w:rPr>
          <w:sz w:val="24"/>
          <w:szCs w:val="24"/>
          <w:lang w:val="en-GB"/>
        </w:rPr>
        <w:t xml:space="preserve">In contrast, Liu and Huang (2017) </w:t>
      </w:r>
      <w:r w:rsidR="00D957D2" w:rsidRPr="000B339C">
        <w:rPr>
          <w:sz w:val="24"/>
          <w:szCs w:val="24"/>
          <w:lang w:val="en-GB"/>
        </w:rPr>
        <w:t>obtained</w:t>
      </w:r>
      <w:r w:rsidR="00696A53" w:rsidRPr="000B339C">
        <w:rPr>
          <w:sz w:val="24"/>
          <w:szCs w:val="24"/>
          <w:lang w:val="en-GB"/>
        </w:rPr>
        <w:t xml:space="preserve"> different results. They found that the trend of using </w:t>
      </w:r>
      <w:r w:rsidR="00853A1E">
        <w:rPr>
          <w:sz w:val="24"/>
          <w:szCs w:val="24"/>
          <w:lang w:val="en-GB"/>
        </w:rPr>
        <w:t>s</w:t>
      </w:r>
      <w:r w:rsidR="00696A53" w:rsidRPr="000B339C">
        <w:rPr>
          <w:sz w:val="24"/>
          <w:szCs w:val="24"/>
          <w:lang w:val="en-GB"/>
        </w:rPr>
        <w:t xml:space="preserve">elf-mention markers increased in economics abstracts written by Chinese authors. </w:t>
      </w:r>
      <w:r w:rsidR="00A0288B" w:rsidRPr="000B339C">
        <w:rPr>
          <w:sz w:val="24"/>
          <w:szCs w:val="24"/>
          <w:lang w:val="en-GB"/>
        </w:rPr>
        <w:t>Walková (2019)</w:t>
      </w:r>
      <w:r w:rsidR="00853A1E">
        <w:rPr>
          <w:sz w:val="24"/>
          <w:szCs w:val="24"/>
          <w:lang w:val="en-GB"/>
        </w:rPr>
        <w:t xml:space="preserve"> also</w:t>
      </w:r>
      <w:r w:rsidR="00A0288B" w:rsidRPr="000B339C">
        <w:rPr>
          <w:sz w:val="24"/>
          <w:szCs w:val="24"/>
          <w:lang w:val="en-GB"/>
        </w:rPr>
        <w:t xml:space="preserve"> </w:t>
      </w:r>
      <w:r w:rsidR="00853A1E">
        <w:rPr>
          <w:sz w:val="24"/>
          <w:szCs w:val="24"/>
          <w:lang w:val="en-GB"/>
        </w:rPr>
        <w:t>reported</w:t>
      </w:r>
      <w:r w:rsidR="00A0288B" w:rsidRPr="000B339C">
        <w:rPr>
          <w:sz w:val="24"/>
          <w:szCs w:val="24"/>
          <w:lang w:val="en-GB"/>
        </w:rPr>
        <w:t xml:space="preserve"> that the use of authorial reference in </w:t>
      </w:r>
      <w:r w:rsidR="007715D7" w:rsidRPr="000B339C">
        <w:rPr>
          <w:sz w:val="24"/>
          <w:szCs w:val="24"/>
          <w:lang w:val="en-GB"/>
        </w:rPr>
        <w:t>RA</w:t>
      </w:r>
      <w:r w:rsidR="00D957D2" w:rsidRPr="000B339C">
        <w:rPr>
          <w:sz w:val="24"/>
          <w:szCs w:val="24"/>
          <w:lang w:val="en-GB"/>
        </w:rPr>
        <w:t>s</w:t>
      </w:r>
      <w:r w:rsidR="00A0288B" w:rsidRPr="000B339C">
        <w:rPr>
          <w:sz w:val="24"/>
          <w:szCs w:val="24"/>
          <w:lang w:val="en-GB"/>
        </w:rPr>
        <w:t xml:space="preserve"> written by native English writers was higher than </w:t>
      </w:r>
      <w:r w:rsidR="00D957D2" w:rsidRPr="000B339C">
        <w:rPr>
          <w:sz w:val="24"/>
          <w:szCs w:val="24"/>
          <w:lang w:val="en-GB"/>
        </w:rPr>
        <w:t xml:space="preserve">that of </w:t>
      </w:r>
      <w:r w:rsidR="00A0288B" w:rsidRPr="000B339C">
        <w:rPr>
          <w:sz w:val="24"/>
          <w:szCs w:val="24"/>
          <w:lang w:val="en-GB"/>
        </w:rPr>
        <w:t xml:space="preserve">L2 English writers. The </w:t>
      </w:r>
      <w:r w:rsidR="00A14E3B" w:rsidRPr="000B339C">
        <w:rPr>
          <w:sz w:val="24"/>
          <w:szCs w:val="24"/>
          <w:lang w:val="en-GB"/>
        </w:rPr>
        <w:t>native</w:t>
      </w:r>
      <w:r w:rsidR="00A0288B" w:rsidRPr="000B339C">
        <w:rPr>
          <w:sz w:val="24"/>
          <w:szCs w:val="24"/>
          <w:lang w:val="en-GB"/>
        </w:rPr>
        <w:t xml:space="preserve"> </w:t>
      </w:r>
      <w:r w:rsidR="00D957D2" w:rsidRPr="000B339C">
        <w:rPr>
          <w:sz w:val="24"/>
          <w:szCs w:val="24"/>
          <w:lang w:val="en-GB"/>
        </w:rPr>
        <w:t xml:space="preserve">English </w:t>
      </w:r>
      <w:r w:rsidR="00A0288B" w:rsidRPr="000B339C">
        <w:rPr>
          <w:sz w:val="24"/>
          <w:szCs w:val="24"/>
          <w:lang w:val="en-GB"/>
        </w:rPr>
        <w:t>authors use</w:t>
      </w:r>
      <w:r w:rsidR="00A14E3B" w:rsidRPr="000B339C">
        <w:rPr>
          <w:sz w:val="24"/>
          <w:szCs w:val="24"/>
          <w:lang w:val="en-GB"/>
        </w:rPr>
        <w:t>d</w:t>
      </w:r>
      <w:r w:rsidR="00A0288B" w:rsidRPr="000B339C">
        <w:rPr>
          <w:sz w:val="24"/>
          <w:szCs w:val="24"/>
          <w:lang w:val="en-GB"/>
        </w:rPr>
        <w:t xml:space="preserve"> </w:t>
      </w:r>
      <w:r w:rsidR="00853A1E">
        <w:rPr>
          <w:sz w:val="24"/>
          <w:szCs w:val="24"/>
          <w:lang w:val="en-GB"/>
        </w:rPr>
        <w:t>s</w:t>
      </w:r>
      <w:r w:rsidR="00A0288B" w:rsidRPr="000B339C">
        <w:rPr>
          <w:sz w:val="24"/>
          <w:szCs w:val="24"/>
          <w:lang w:val="en-GB"/>
        </w:rPr>
        <w:t xml:space="preserve">elf-mention when stating </w:t>
      </w:r>
      <w:r w:rsidR="00D957D2" w:rsidRPr="000B339C">
        <w:rPr>
          <w:sz w:val="24"/>
          <w:szCs w:val="24"/>
          <w:lang w:val="en-GB"/>
        </w:rPr>
        <w:t xml:space="preserve">their </w:t>
      </w:r>
      <w:r w:rsidR="00A0288B" w:rsidRPr="000B339C">
        <w:rPr>
          <w:sz w:val="24"/>
          <w:szCs w:val="24"/>
          <w:lang w:val="en-GB"/>
        </w:rPr>
        <w:t>research procedure</w:t>
      </w:r>
      <w:r w:rsidR="00D957D2" w:rsidRPr="000B339C">
        <w:rPr>
          <w:sz w:val="24"/>
          <w:szCs w:val="24"/>
          <w:lang w:val="en-GB"/>
        </w:rPr>
        <w:t>s</w:t>
      </w:r>
      <w:r w:rsidR="00A0288B" w:rsidRPr="000B339C">
        <w:rPr>
          <w:sz w:val="24"/>
          <w:szCs w:val="24"/>
          <w:lang w:val="en-GB"/>
        </w:rPr>
        <w:t xml:space="preserve"> while </w:t>
      </w:r>
      <w:r w:rsidR="00D957D2" w:rsidRPr="000B339C">
        <w:rPr>
          <w:sz w:val="24"/>
          <w:szCs w:val="24"/>
          <w:lang w:val="en-GB"/>
        </w:rPr>
        <w:t xml:space="preserve">the </w:t>
      </w:r>
      <w:r w:rsidR="00A0288B" w:rsidRPr="000B339C">
        <w:rPr>
          <w:sz w:val="24"/>
          <w:szCs w:val="24"/>
          <w:lang w:val="en-GB"/>
        </w:rPr>
        <w:t xml:space="preserve">non-native English authors </w:t>
      </w:r>
      <w:r w:rsidR="00A14E3B" w:rsidRPr="000B339C">
        <w:rPr>
          <w:sz w:val="24"/>
          <w:szCs w:val="24"/>
          <w:lang w:val="en-GB"/>
        </w:rPr>
        <w:t>employed</w:t>
      </w:r>
      <w:r w:rsidR="00A0288B" w:rsidRPr="000B339C">
        <w:rPr>
          <w:sz w:val="24"/>
          <w:szCs w:val="24"/>
          <w:lang w:val="en-GB"/>
        </w:rPr>
        <w:t xml:space="preserve"> this device when announcing the purpose, intention, or focus of the study. Although in the past three decades, explicit self-reference has not been widely use</w:t>
      </w:r>
      <w:r w:rsidR="00A14E3B" w:rsidRPr="000B339C">
        <w:rPr>
          <w:sz w:val="24"/>
          <w:szCs w:val="24"/>
          <w:lang w:val="en-GB"/>
        </w:rPr>
        <w:t>d</w:t>
      </w:r>
      <w:r w:rsidR="00A0288B" w:rsidRPr="000B339C">
        <w:rPr>
          <w:sz w:val="24"/>
          <w:szCs w:val="24"/>
          <w:lang w:val="en-GB"/>
        </w:rPr>
        <w:t xml:space="preserve"> in academic writing </w:t>
      </w:r>
      <w:r w:rsidR="00D957D2" w:rsidRPr="000B339C">
        <w:rPr>
          <w:sz w:val="24"/>
          <w:szCs w:val="24"/>
          <w:lang w:val="en-GB"/>
        </w:rPr>
        <w:t>as</w:t>
      </w:r>
      <w:r w:rsidR="00A0288B" w:rsidRPr="000B339C">
        <w:rPr>
          <w:sz w:val="24"/>
          <w:szCs w:val="24"/>
          <w:lang w:val="en-GB"/>
        </w:rPr>
        <w:t xml:space="preserve"> papers </w:t>
      </w:r>
      <w:r w:rsidR="00D957D2" w:rsidRPr="000B339C">
        <w:rPr>
          <w:sz w:val="24"/>
          <w:szCs w:val="24"/>
          <w:lang w:val="en-GB"/>
        </w:rPr>
        <w:t>using</w:t>
      </w:r>
      <w:r w:rsidR="00853A1E">
        <w:rPr>
          <w:sz w:val="24"/>
          <w:szCs w:val="24"/>
          <w:lang w:val="en-GB"/>
        </w:rPr>
        <w:t xml:space="preserve"> the</w:t>
      </w:r>
      <w:r w:rsidR="00A0288B" w:rsidRPr="000B339C">
        <w:rPr>
          <w:sz w:val="24"/>
          <w:szCs w:val="24"/>
          <w:lang w:val="en-GB"/>
        </w:rPr>
        <w:t xml:space="preserve"> device might be rejected for publication</w:t>
      </w:r>
      <w:r w:rsidR="00853A1E">
        <w:rPr>
          <w:sz w:val="24"/>
          <w:szCs w:val="24"/>
          <w:lang w:val="en-GB"/>
        </w:rPr>
        <w:t xml:space="preserve">, </w:t>
      </w:r>
      <w:r w:rsidR="00A0288B" w:rsidRPr="000B339C">
        <w:rPr>
          <w:sz w:val="24"/>
          <w:szCs w:val="24"/>
          <w:lang w:val="en-GB"/>
        </w:rPr>
        <w:t>first</w:t>
      </w:r>
      <w:r w:rsidR="00853A1E">
        <w:rPr>
          <w:sz w:val="24"/>
          <w:szCs w:val="24"/>
          <w:lang w:val="en-GB"/>
        </w:rPr>
        <w:t>-</w:t>
      </w:r>
      <w:r w:rsidR="00A0288B" w:rsidRPr="000B339C">
        <w:rPr>
          <w:sz w:val="24"/>
          <w:szCs w:val="24"/>
          <w:lang w:val="en-GB"/>
        </w:rPr>
        <w:t xml:space="preserve">person pronouns have </w:t>
      </w:r>
      <w:r w:rsidR="00A14E3B" w:rsidRPr="000B339C">
        <w:rPr>
          <w:sz w:val="24"/>
          <w:szCs w:val="24"/>
          <w:lang w:val="en-GB"/>
        </w:rPr>
        <w:t xml:space="preserve">gradually </w:t>
      </w:r>
      <w:r w:rsidR="00A0288B" w:rsidRPr="000B339C">
        <w:rPr>
          <w:sz w:val="24"/>
          <w:szCs w:val="24"/>
          <w:lang w:val="en-GB"/>
        </w:rPr>
        <w:t>been acknowledge</w:t>
      </w:r>
      <w:r w:rsidR="00A14E3B" w:rsidRPr="000B339C">
        <w:rPr>
          <w:sz w:val="24"/>
          <w:szCs w:val="24"/>
          <w:lang w:val="en-GB"/>
        </w:rPr>
        <w:t>d</w:t>
      </w:r>
      <w:r w:rsidR="00A0288B" w:rsidRPr="000B339C">
        <w:rPr>
          <w:sz w:val="24"/>
          <w:szCs w:val="24"/>
          <w:lang w:val="en-GB"/>
        </w:rPr>
        <w:t xml:space="preserve"> as “a powerful means by which writers express identity by asserting their claim to speak as an authority, and this is a key element of successful academic writing” (Hyland, 2002, p. 1</w:t>
      </w:r>
      <w:r w:rsidR="0083117F">
        <w:rPr>
          <w:sz w:val="24"/>
          <w:szCs w:val="24"/>
          <w:lang w:val="en-GB"/>
        </w:rPr>
        <w:t>1</w:t>
      </w:r>
      <w:r w:rsidR="00A0288B" w:rsidRPr="000B339C">
        <w:rPr>
          <w:sz w:val="24"/>
          <w:szCs w:val="24"/>
          <w:lang w:val="en-GB"/>
        </w:rPr>
        <w:t>).</w:t>
      </w:r>
    </w:p>
    <w:p w:rsidR="00694A8B" w:rsidRPr="000B339C" w:rsidRDefault="00A14E3B" w:rsidP="0091164F">
      <w:pPr>
        <w:ind w:firstLine="426"/>
        <w:jc w:val="both"/>
        <w:rPr>
          <w:sz w:val="24"/>
          <w:szCs w:val="24"/>
          <w:lang w:val="en-GB"/>
        </w:rPr>
      </w:pPr>
      <w:r w:rsidRPr="000B339C">
        <w:rPr>
          <w:sz w:val="24"/>
          <w:szCs w:val="24"/>
          <w:lang w:val="en-GB"/>
        </w:rPr>
        <w:lastRenderedPageBreak/>
        <w:t xml:space="preserve">The findings of the present study </w:t>
      </w:r>
      <w:r w:rsidR="00D957D2" w:rsidRPr="000B339C">
        <w:rPr>
          <w:sz w:val="24"/>
          <w:szCs w:val="24"/>
          <w:lang w:val="en-GB"/>
        </w:rPr>
        <w:t>demonstrate</w:t>
      </w:r>
      <w:r w:rsidR="00853A1E">
        <w:rPr>
          <w:sz w:val="24"/>
          <w:szCs w:val="24"/>
          <w:lang w:val="en-GB"/>
        </w:rPr>
        <w:t>d</w:t>
      </w:r>
      <w:r w:rsidR="00A0288B" w:rsidRPr="000B339C">
        <w:rPr>
          <w:sz w:val="24"/>
          <w:szCs w:val="24"/>
          <w:lang w:val="en-GB"/>
        </w:rPr>
        <w:t xml:space="preserve"> </w:t>
      </w:r>
      <w:r w:rsidR="00853A1E">
        <w:rPr>
          <w:sz w:val="24"/>
          <w:szCs w:val="24"/>
          <w:lang w:val="en-GB"/>
        </w:rPr>
        <w:t>how Thai authors wrote</w:t>
      </w:r>
      <w:r w:rsidR="00A0288B" w:rsidRPr="000B339C">
        <w:rPr>
          <w:sz w:val="24"/>
          <w:szCs w:val="24"/>
          <w:lang w:val="en-GB"/>
        </w:rPr>
        <w:t xml:space="preserve"> </w:t>
      </w:r>
      <w:r w:rsidRPr="000B339C">
        <w:rPr>
          <w:sz w:val="24"/>
          <w:szCs w:val="24"/>
          <w:lang w:val="en-GB"/>
        </w:rPr>
        <w:t>abstract</w:t>
      </w:r>
      <w:r w:rsidR="00D957D2" w:rsidRPr="000B339C">
        <w:rPr>
          <w:sz w:val="24"/>
          <w:szCs w:val="24"/>
          <w:lang w:val="en-GB"/>
        </w:rPr>
        <w:t>s</w:t>
      </w:r>
      <w:r w:rsidRPr="000B339C">
        <w:rPr>
          <w:sz w:val="24"/>
          <w:szCs w:val="24"/>
          <w:lang w:val="en-GB"/>
        </w:rPr>
        <w:t xml:space="preserve"> </w:t>
      </w:r>
      <w:r w:rsidR="00A0288B" w:rsidRPr="000B339C">
        <w:rPr>
          <w:sz w:val="24"/>
          <w:szCs w:val="24"/>
          <w:lang w:val="en-GB"/>
        </w:rPr>
        <w:t xml:space="preserve">in the field of </w:t>
      </w:r>
      <w:r w:rsidRPr="000B339C">
        <w:rPr>
          <w:sz w:val="24"/>
          <w:szCs w:val="24"/>
          <w:lang w:val="en-GB"/>
        </w:rPr>
        <w:t>applied linguistics</w:t>
      </w:r>
      <w:r w:rsidR="00A0288B" w:rsidRPr="000B339C">
        <w:rPr>
          <w:sz w:val="24"/>
          <w:szCs w:val="24"/>
          <w:lang w:val="en-GB"/>
        </w:rPr>
        <w:t xml:space="preserve">. </w:t>
      </w:r>
      <w:r w:rsidR="007002FA" w:rsidRPr="000B339C">
        <w:rPr>
          <w:sz w:val="24"/>
          <w:szCs w:val="24"/>
          <w:lang w:val="en-GB"/>
        </w:rPr>
        <w:t xml:space="preserve">They </w:t>
      </w:r>
      <w:r w:rsidR="00853A1E">
        <w:rPr>
          <w:sz w:val="24"/>
          <w:szCs w:val="24"/>
          <w:lang w:val="en-GB"/>
        </w:rPr>
        <w:t>were</w:t>
      </w:r>
      <w:r w:rsidR="00FE4693" w:rsidRPr="000B339C">
        <w:rPr>
          <w:sz w:val="24"/>
          <w:szCs w:val="24"/>
          <w:lang w:val="en-GB"/>
        </w:rPr>
        <w:t xml:space="preserve"> </w:t>
      </w:r>
      <w:r w:rsidR="00D957D2" w:rsidRPr="000B339C">
        <w:rPr>
          <w:sz w:val="24"/>
          <w:szCs w:val="24"/>
          <w:lang w:val="en-GB"/>
        </w:rPr>
        <w:t xml:space="preserve">not </w:t>
      </w:r>
      <w:r w:rsidR="00FE4693" w:rsidRPr="000B339C">
        <w:rPr>
          <w:sz w:val="24"/>
          <w:szCs w:val="24"/>
          <w:lang w:val="en-GB"/>
        </w:rPr>
        <w:t>likely</w:t>
      </w:r>
      <w:r w:rsidR="00A0288B" w:rsidRPr="000B339C">
        <w:rPr>
          <w:sz w:val="24"/>
          <w:szCs w:val="24"/>
          <w:lang w:val="en-GB"/>
        </w:rPr>
        <w:t xml:space="preserve"> to communicate directly to the</w:t>
      </w:r>
      <w:r w:rsidR="00D957D2" w:rsidRPr="000B339C">
        <w:rPr>
          <w:sz w:val="24"/>
          <w:szCs w:val="24"/>
          <w:lang w:val="en-GB"/>
        </w:rPr>
        <w:t>ir</w:t>
      </w:r>
      <w:r w:rsidR="00A0288B" w:rsidRPr="000B339C">
        <w:rPr>
          <w:sz w:val="24"/>
          <w:szCs w:val="24"/>
          <w:lang w:val="en-GB"/>
        </w:rPr>
        <w:t xml:space="preserve"> readers by using </w:t>
      </w:r>
      <w:r w:rsidR="00853A1E">
        <w:rPr>
          <w:sz w:val="24"/>
          <w:szCs w:val="24"/>
          <w:lang w:val="en-GB"/>
        </w:rPr>
        <w:t>s</w:t>
      </w:r>
      <w:r w:rsidR="00A0288B" w:rsidRPr="000B339C">
        <w:rPr>
          <w:sz w:val="24"/>
          <w:szCs w:val="24"/>
          <w:lang w:val="en-GB"/>
        </w:rPr>
        <w:t>elf-mention device</w:t>
      </w:r>
      <w:r w:rsidR="00D957D2" w:rsidRPr="000B339C">
        <w:rPr>
          <w:sz w:val="24"/>
          <w:szCs w:val="24"/>
          <w:lang w:val="en-GB"/>
        </w:rPr>
        <w:t>s</w:t>
      </w:r>
      <w:r w:rsidR="00A0288B" w:rsidRPr="000B339C">
        <w:rPr>
          <w:sz w:val="24"/>
          <w:szCs w:val="24"/>
          <w:lang w:val="en-GB"/>
        </w:rPr>
        <w:t xml:space="preserve"> or </w:t>
      </w:r>
      <w:r w:rsidR="00853A1E">
        <w:rPr>
          <w:sz w:val="24"/>
          <w:szCs w:val="24"/>
          <w:lang w:val="en-GB"/>
        </w:rPr>
        <w:t>e</w:t>
      </w:r>
      <w:r w:rsidR="00A0288B" w:rsidRPr="000B339C">
        <w:rPr>
          <w:sz w:val="24"/>
          <w:szCs w:val="24"/>
          <w:lang w:val="en-GB"/>
        </w:rPr>
        <w:t xml:space="preserve">ngagement markers although it is possible </w:t>
      </w:r>
      <w:r w:rsidR="001F3934" w:rsidRPr="000B339C">
        <w:rPr>
          <w:sz w:val="24"/>
          <w:szCs w:val="24"/>
          <w:lang w:val="en-GB"/>
        </w:rPr>
        <w:t>to</w:t>
      </w:r>
      <w:r w:rsidR="007002FA" w:rsidRPr="000B339C">
        <w:rPr>
          <w:sz w:val="24"/>
          <w:szCs w:val="24"/>
          <w:lang w:val="en-GB"/>
        </w:rPr>
        <w:t xml:space="preserve"> use them in</w:t>
      </w:r>
      <w:r w:rsidR="001F3934" w:rsidRPr="000B339C">
        <w:rPr>
          <w:sz w:val="24"/>
          <w:szCs w:val="24"/>
          <w:lang w:val="en-GB"/>
        </w:rPr>
        <w:t xml:space="preserve"> </w:t>
      </w:r>
      <w:r w:rsidR="00FB25A7" w:rsidRPr="000B339C">
        <w:rPr>
          <w:sz w:val="24"/>
          <w:szCs w:val="24"/>
          <w:lang w:val="en-GB"/>
        </w:rPr>
        <w:t>mention</w:t>
      </w:r>
      <w:r w:rsidR="007002FA" w:rsidRPr="000B339C">
        <w:rPr>
          <w:sz w:val="24"/>
          <w:szCs w:val="24"/>
          <w:lang w:val="en-GB"/>
        </w:rPr>
        <w:t>ing the authors</w:t>
      </w:r>
      <w:r w:rsidR="00FB25A7" w:rsidRPr="000B339C">
        <w:rPr>
          <w:sz w:val="24"/>
          <w:szCs w:val="24"/>
          <w:lang w:val="en-GB"/>
        </w:rPr>
        <w:t xml:space="preserve"> themselves or </w:t>
      </w:r>
      <w:r w:rsidR="00D957D2" w:rsidRPr="000B339C">
        <w:rPr>
          <w:sz w:val="24"/>
          <w:szCs w:val="24"/>
          <w:lang w:val="en-GB"/>
        </w:rPr>
        <w:t xml:space="preserve">in </w:t>
      </w:r>
      <w:r w:rsidR="00153571" w:rsidRPr="000B339C">
        <w:rPr>
          <w:sz w:val="24"/>
          <w:szCs w:val="24"/>
          <w:lang w:val="en-GB"/>
        </w:rPr>
        <w:t>address</w:t>
      </w:r>
      <w:r w:rsidR="00D957D2" w:rsidRPr="000B339C">
        <w:rPr>
          <w:sz w:val="24"/>
          <w:szCs w:val="24"/>
          <w:lang w:val="en-GB"/>
        </w:rPr>
        <w:t xml:space="preserve">ing </w:t>
      </w:r>
      <w:r w:rsidR="001F3934" w:rsidRPr="000B339C">
        <w:rPr>
          <w:sz w:val="24"/>
          <w:szCs w:val="24"/>
          <w:lang w:val="en-GB"/>
        </w:rPr>
        <w:t>readers</w:t>
      </w:r>
      <w:r w:rsidR="0053435E" w:rsidRPr="000B339C">
        <w:rPr>
          <w:sz w:val="24"/>
          <w:szCs w:val="24"/>
          <w:lang w:val="en-GB"/>
        </w:rPr>
        <w:t xml:space="preserve"> directly</w:t>
      </w:r>
      <w:r w:rsidR="00A0288B" w:rsidRPr="000B339C">
        <w:rPr>
          <w:sz w:val="24"/>
          <w:szCs w:val="24"/>
          <w:lang w:val="en-GB"/>
        </w:rPr>
        <w:t xml:space="preserve">. </w:t>
      </w:r>
      <w:r w:rsidR="0053435E" w:rsidRPr="000B339C">
        <w:rPr>
          <w:sz w:val="24"/>
          <w:szCs w:val="24"/>
          <w:lang w:val="en-GB"/>
        </w:rPr>
        <w:t>This is because u</w:t>
      </w:r>
      <w:r w:rsidR="00A0288B" w:rsidRPr="000B339C">
        <w:rPr>
          <w:sz w:val="24"/>
          <w:szCs w:val="24"/>
          <w:lang w:val="en-GB"/>
        </w:rPr>
        <w:t>sing personal pronoun</w:t>
      </w:r>
      <w:r w:rsidR="00D957D2" w:rsidRPr="000B339C">
        <w:rPr>
          <w:sz w:val="24"/>
          <w:szCs w:val="24"/>
          <w:lang w:val="en-GB"/>
        </w:rPr>
        <w:t>s</w:t>
      </w:r>
      <w:r w:rsidR="00A0288B" w:rsidRPr="000B339C">
        <w:rPr>
          <w:sz w:val="24"/>
          <w:szCs w:val="24"/>
          <w:lang w:val="en-GB"/>
        </w:rPr>
        <w:t xml:space="preserve"> can shorten the distance between the authors and the</w:t>
      </w:r>
      <w:r w:rsidR="00D957D2" w:rsidRPr="000B339C">
        <w:rPr>
          <w:sz w:val="24"/>
          <w:szCs w:val="24"/>
          <w:lang w:val="en-GB"/>
        </w:rPr>
        <w:t>ir</w:t>
      </w:r>
      <w:r w:rsidR="00A0288B" w:rsidRPr="000B339C">
        <w:rPr>
          <w:sz w:val="24"/>
          <w:szCs w:val="24"/>
          <w:lang w:val="en-GB"/>
        </w:rPr>
        <w:t xml:space="preserve"> readers (Swales &amp; Feak, 2004). </w:t>
      </w:r>
      <w:r w:rsidR="00D957D2" w:rsidRPr="000B339C">
        <w:rPr>
          <w:sz w:val="24"/>
          <w:szCs w:val="24"/>
          <w:lang w:val="en-GB"/>
        </w:rPr>
        <w:t>To some extent, t</w:t>
      </w:r>
      <w:r w:rsidR="0053435E" w:rsidRPr="000B339C">
        <w:rPr>
          <w:sz w:val="24"/>
          <w:szCs w:val="24"/>
          <w:lang w:val="en-GB"/>
        </w:rPr>
        <w:t>he</w:t>
      </w:r>
      <w:r w:rsidR="00D957D2" w:rsidRPr="000B339C">
        <w:rPr>
          <w:sz w:val="24"/>
          <w:szCs w:val="24"/>
          <w:lang w:val="en-GB"/>
        </w:rPr>
        <w:t>se</w:t>
      </w:r>
      <w:r w:rsidR="0053435E" w:rsidRPr="000B339C">
        <w:rPr>
          <w:sz w:val="24"/>
          <w:szCs w:val="24"/>
          <w:lang w:val="en-GB"/>
        </w:rPr>
        <w:t xml:space="preserve"> results might</w:t>
      </w:r>
      <w:r w:rsidR="00A0288B" w:rsidRPr="000B339C">
        <w:rPr>
          <w:sz w:val="24"/>
          <w:szCs w:val="24"/>
          <w:lang w:val="en-GB"/>
        </w:rPr>
        <w:t xml:space="preserve"> </w:t>
      </w:r>
      <w:r w:rsidR="00D957D2" w:rsidRPr="000B339C">
        <w:rPr>
          <w:sz w:val="24"/>
          <w:szCs w:val="24"/>
          <w:lang w:val="en-GB"/>
        </w:rPr>
        <w:t>provide</w:t>
      </w:r>
      <w:r w:rsidR="00A0288B" w:rsidRPr="000B339C">
        <w:rPr>
          <w:sz w:val="24"/>
          <w:szCs w:val="24"/>
          <w:lang w:val="en-GB"/>
        </w:rPr>
        <w:t xml:space="preserve"> a practical guideline for</w:t>
      </w:r>
      <w:r w:rsidR="0053435E" w:rsidRPr="000B339C">
        <w:rPr>
          <w:sz w:val="24"/>
          <w:szCs w:val="24"/>
          <w:lang w:val="en-GB"/>
        </w:rPr>
        <w:t xml:space="preserve"> assisting</w:t>
      </w:r>
      <w:r w:rsidR="00A0288B" w:rsidRPr="000B339C">
        <w:rPr>
          <w:sz w:val="24"/>
          <w:szCs w:val="24"/>
          <w:lang w:val="en-GB"/>
        </w:rPr>
        <w:t xml:space="preserve"> inexperienced Thai authors or non-native writers to write their research abstracts</w:t>
      </w:r>
      <w:r w:rsidR="0053435E" w:rsidRPr="000B339C">
        <w:rPr>
          <w:sz w:val="24"/>
          <w:szCs w:val="24"/>
          <w:lang w:val="en-GB"/>
        </w:rPr>
        <w:t xml:space="preserve"> effectively</w:t>
      </w:r>
      <w:r w:rsidR="00A0288B" w:rsidRPr="000B339C">
        <w:rPr>
          <w:sz w:val="24"/>
          <w:szCs w:val="24"/>
          <w:lang w:val="en-GB"/>
        </w:rPr>
        <w:t>.</w:t>
      </w:r>
    </w:p>
    <w:p w:rsidR="00694A8B" w:rsidRPr="000B339C" w:rsidRDefault="00694A8B" w:rsidP="00DC038B">
      <w:pPr>
        <w:jc w:val="both"/>
        <w:rPr>
          <w:sz w:val="24"/>
          <w:szCs w:val="24"/>
          <w:lang w:val="en-GB"/>
        </w:rPr>
      </w:pPr>
    </w:p>
    <w:p w:rsidR="00C27CE8" w:rsidRPr="000B339C" w:rsidRDefault="00C27CE8" w:rsidP="00DC038B">
      <w:pPr>
        <w:jc w:val="both"/>
        <w:rPr>
          <w:b/>
          <w:bCs/>
          <w:sz w:val="24"/>
          <w:szCs w:val="24"/>
          <w:lang w:val="en-GB"/>
        </w:rPr>
      </w:pPr>
      <w:r w:rsidRPr="000B339C">
        <w:rPr>
          <w:b/>
          <w:bCs/>
          <w:sz w:val="24"/>
          <w:szCs w:val="24"/>
          <w:lang w:val="en-GB"/>
        </w:rPr>
        <w:t>Conclusion</w:t>
      </w:r>
    </w:p>
    <w:p w:rsidR="00C27CE8" w:rsidRPr="000B339C" w:rsidRDefault="00853A1E" w:rsidP="0091164F">
      <w:pPr>
        <w:ind w:firstLine="42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analysis</w:t>
      </w:r>
      <w:r w:rsidR="00C27CE8" w:rsidRPr="000B339C">
        <w:rPr>
          <w:sz w:val="24"/>
          <w:szCs w:val="24"/>
          <w:lang w:val="en-GB"/>
        </w:rPr>
        <w:t xml:space="preserve"> of 30 abstracts written in English by Thai authors in </w:t>
      </w:r>
      <w:r w:rsidR="005B541D" w:rsidRPr="000B339C">
        <w:rPr>
          <w:sz w:val="24"/>
          <w:szCs w:val="24"/>
          <w:lang w:val="en-GB"/>
        </w:rPr>
        <w:t xml:space="preserve">the field of </w:t>
      </w:r>
      <w:r>
        <w:rPr>
          <w:sz w:val="24"/>
          <w:szCs w:val="24"/>
          <w:lang w:val="en-GB"/>
        </w:rPr>
        <w:t>applied linguistic</w:t>
      </w:r>
      <w:r w:rsidR="00C27CE8" w:rsidRPr="000B339C">
        <w:rPr>
          <w:sz w:val="24"/>
          <w:szCs w:val="24"/>
          <w:lang w:val="en-GB"/>
        </w:rPr>
        <w:t xml:space="preserve"> yielded some useful information. Five moves proposed by Hyland (2005) </w:t>
      </w:r>
      <w:r w:rsidR="005B541D" w:rsidRPr="000B339C">
        <w:rPr>
          <w:sz w:val="24"/>
          <w:szCs w:val="24"/>
          <w:lang w:val="en-GB"/>
        </w:rPr>
        <w:t>were</w:t>
      </w:r>
      <w:r w:rsidR="00C27CE8" w:rsidRPr="000B339C">
        <w:rPr>
          <w:sz w:val="24"/>
          <w:szCs w:val="24"/>
          <w:lang w:val="en-GB"/>
        </w:rPr>
        <w:t xml:space="preserve"> found with different degree</w:t>
      </w:r>
      <w:r w:rsidR="00405142" w:rsidRPr="000B339C">
        <w:rPr>
          <w:sz w:val="24"/>
          <w:szCs w:val="24"/>
          <w:lang w:val="en-GB"/>
        </w:rPr>
        <w:t>s</w:t>
      </w:r>
      <w:r w:rsidR="00C27CE8" w:rsidRPr="000B339C">
        <w:rPr>
          <w:sz w:val="24"/>
          <w:szCs w:val="24"/>
          <w:lang w:val="en-GB"/>
        </w:rPr>
        <w:t xml:space="preserve"> of frequenc</w:t>
      </w:r>
      <w:r w:rsidR="005B541D" w:rsidRPr="000B339C">
        <w:rPr>
          <w:sz w:val="24"/>
          <w:szCs w:val="24"/>
          <w:lang w:val="en-GB"/>
        </w:rPr>
        <w:t>y</w:t>
      </w:r>
      <w:r w:rsidR="00C27CE8" w:rsidRPr="000B339C">
        <w:rPr>
          <w:sz w:val="24"/>
          <w:szCs w:val="24"/>
          <w:lang w:val="en-GB"/>
        </w:rPr>
        <w:t xml:space="preserve">. </w:t>
      </w:r>
      <w:r w:rsidR="005B541D" w:rsidRPr="000B339C">
        <w:rPr>
          <w:sz w:val="24"/>
          <w:szCs w:val="24"/>
          <w:lang w:val="en-GB"/>
        </w:rPr>
        <w:t xml:space="preserve">The </w:t>
      </w:r>
      <w:r>
        <w:rPr>
          <w:sz w:val="24"/>
          <w:szCs w:val="24"/>
          <w:lang w:val="en-GB"/>
        </w:rPr>
        <w:t>p</w:t>
      </w:r>
      <w:r w:rsidR="00C27CE8" w:rsidRPr="000B339C">
        <w:rPr>
          <w:sz w:val="24"/>
          <w:szCs w:val="24"/>
          <w:lang w:val="en-GB"/>
        </w:rPr>
        <w:t xml:space="preserve">roduct move was ranked number one </w:t>
      </w:r>
      <w:r w:rsidR="005B541D" w:rsidRPr="000B339C">
        <w:rPr>
          <w:sz w:val="24"/>
          <w:szCs w:val="24"/>
          <w:lang w:val="en-GB"/>
        </w:rPr>
        <w:t>which was</w:t>
      </w:r>
      <w:r w:rsidR="00C27CE8" w:rsidRPr="000B339C">
        <w:rPr>
          <w:sz w:val="24"/>
          <w:szCs w:val="24"/>
          <w:lang w:val="en-GB"/>
        </w:rPr>
        <w:t xml:space="preserve"> followed by </w:t>
      </w:r>
      <w:r w:rsidR="005B541D" w:rsidRPr="000B339C">
        <w:rPr>
          <w:sz w:val="24"/>
          <w:szCs w:val="24"/>
          <w:lang w:val="en-GB"/>
        </w:rPr>
        <w:t xml:space="preserve">the </w:t>
      </w:r>
      <w:r>
        <w:rPr>
          <w:sz w:val="24"/>
          <w:szCs w:val="24"/>
          <w:lang w:val="en-GB"/>
        </w:rPr>
        <w:t>method move. The third</w:t>
      </w:r>
      <w:r w:rsidR="00C27CE8" w:rsidRPr="000B339C">
        <w:rPr>
          <w:sz w:val="24"/>
          <w:szCs w:val="24"/>
          <w:lang w:val="en-GB"/>
        </w:rPr>
        <w:t xml:space="preserve"> rank was </w:t>
      </w:r>
      <w:r w:rsidR="005B541D" w:rsidRPr="000B339C">
        <w:rPr>
          <w:sz w:val="24"/>
          <w:szCs w:val="24"/>
          <w:lang w:val="en-GB"/>
        </w:rPr>
        <w:t xml:space="preserve">the </w:t>
      </w:r>
      <w:r>
        <w:rPr>
          <w:sz w:val="24"/>
          <w:szCs w:val="24"/>
          <w:lang w:val="en-GB"/>
        </w:rPr>
        <w:t>i</w:t>
      </w:r>
      <w:r w:rsidR="00C27CE8" w:rsidRPr="000B339C">
        <w:rPr>
          <w:sz w:val="24"/>
          <w:szCs w:val="24"/>
          <w:lang w:val="en-GB"/>
        </w:rPr>
        <w:t>ntroduction move</w:t>
      </w:r>
      <w:r w:rsidR="00405142" w:rsidRPr="000B339C">
        <w:rPr>
          <w:sz w:val="24"/>
          <w:szCs w:val="24"/>
          <w:lang w:val="en-GB"/>
        </w:rPr>
        <w:t xml:space="preserve"> and the</w:t>
      </w:r>
      <w:r>
        <w:rPr>
          <w:sz w:val="24"/>
          <w:szCs w:val="24"/>
          <w:lang w:val="en-GB"/>
        </w:rPr>
        <w:t xml:space="preserve"> p</w:t>
      </w:r>
      <w:r w:rsidR="00C27CE8" w:rsidRPr="000B339C">
        <w:rPr>
          <w:sz w:val="24"/>
          <w:szCs w:val="24"/>
          <w:lang w:val="en-GB"/>
        </w:rPr>
        <w:t xml:space="preserve">urpose move was </w:t>
      </w:r>
      <w:r w:rsidR="00405142" w:rsidRPr="000B339C">
        <w:rPr>
          <w:sz w:val="24"/>
          <w:szCs w:val="24"/>
          <w:lang w:val="en-GB"/>
        </w:rPr>
        <w:t>the fourth in rank</w:t>
      </w:r>
      <w:r w:rsidR="00C27CE8" w:rsidRPr="000B339C">
        <w:rPr>
          <w:sz w:val="24"/>
          <w:szCs w:val="24"/>
          <w:lang w:val="en-GB"/>
        </w:rPr>
        <w:t xml:space="preserve"> </w:t>
      </w:r>
      <w:r w:rsidR="005B541D" w:rsidRPr="000B339C">
        <w:rPr>
          <w:sz w:val="24"/>
          <w:szCs w:val="24"/>
          <w:lang w:val="en-GB"/>
        </w:rPr>
        <w:t xml:space="preserve">with a frequency of </w:t>
      </w:r>
      <w:r w:rsidR="00C27CE8" w:rsidRPr="000B339C">
        <w:rPr>
          <w:sz w:val="24"/>
          <w:szCs w:val="24"/>
          <w:lang w:val="en-GB"/>
        </w:rPr>
        <w:t xml:space="preserve">70 percent </w:t>
      </w:r>
      <w:r w:rsidR="005B541D" w:rsidRPr="000B339C">
        <w:rPr>
          <w:sz w:val="24"/>
          <w:szCs w:val="24"/>
          <w:lang w:val="en-GB"/>
        </w:rPr>
        <w:t>of</w:t>
      </w:r>
      <w:r w:rsidR="00C27CE8" w:rsidRPr="000B339C">
        <w:rPr>
          <w:sz w:val="24"/>
          <w:szCs w:val="24"/>
          <w:lang w:val="en-GB"/>
        </w:rPr>
        <w:t xml:space="preserve"> the corpus. The least frequent was </w:t>
      </w:r>
      <w:r w:rsidR="00202465" w:rsidRPr="000B339C">
        <w:rPr>
          <w:sz w:val="24"/>
          <w:szCs w:val="24"/>
          <w:lang w:val="en-GB"/>
        </w:rPr>
        <w:t xml:space="preserve">the </w:t>
      </w:r>
      <w:r>
        <w:rPr>
          <w:sz w:val="24"/>
          <w:szCs w:val="24"/>
          <w:lang w:val="en-GB"/>
        </w:rPr>
        <w:t>c</w:t>
      </w:r>
      <w:r w:rsidR="00C27CE8" w:rsidRPr="000B339C">
        <w:rPr>
          <w:sz w:val="24"/>
          <w:szCs w:val="24"/>
          <w:lang w:val="en-GB"/>
        </w:rPr>
        <w:t xml:space="preserve">onclusion move with a frequency of 50 percent. </w:t>
      </w:r>
      <w:r w:rsidR="00202465" w:rsidRPr="000B339C">
        <w:rPr>
          <w:sz w:val="24"/>
          <w:szCs w:val="24"/>
          <w:lang w:val="en-GB"/>
        </w:rPr>
        <w:t>The n</w:t>
      </w:r>
      <w:r>
        <w:rPr>
          <w:sz w:val="24"/>
          <w:szCs w:val="24"/>
          <w:lang w:val="en-GB"/>
        </w:rPr>
        <w:t>ew move “structuring the p</w:t>
      </w:r>
      <w:r w:rsidR="00C27CE8" w:rsidRPr="000B339C">
        <w:rPr>
          <w:sz w:val="24"/>
          <w:szCs w:val="24"/>
          <w:lang w:val="en-GB"/>
        </w:rPr>
        <w:t xml:space="preserve">resentation (SP)” was </w:t>
      </w:r>
      <w:r w:rsidR="00202465" w:rsidRPr="000B339C">
        <w:rPr>
          <w:sz w:val="24"/>
          <w:szCs w:val="24"/>
          <w:lang w:val="en-GB"/>
        </w:rPr>
        <w:t xml:space="preserve">only </w:t>
      </w:r>
      <w:r w:rsidR="00C27CE8" w:rsidRPr="000B339C">
        <w:rPr>
          <w:sz w:val="24"/>
          <w:szCs w:val="24"/>
          <w:lang w:val="en-GB"/>
        </w:rPr>
        <w:t xml:space="preserve">found </w:t>
      </w:r>
      <w:r w:rsidR="00202465" w:rsidRPr="000B339C">
        <w:rPr>
          <w:sz w:val="24"/>
          <w:szCs w:val="24"/>
          <w:lang w:val="en-GB"/>
        </w:rPr>
        <w:t>in</w:t>
      </w:r>
      <w:r w:rsidR="00C27CE8" w:rsidRPr="000B339C">
        <w:rPr>
          <w:sz w:val="24"/>
          <w:szCs w:val="24"/>
          <w:lang w:val="en-GB"/>
        </w:rPr>
        <w:t xml:space="preserve"> five </w:t>
      </w:r>
      <w:r w:rsidR="00202465" w:rsidRPr="000B339C">
        <w:rPr>
          <w:sz w:val="24"/>
          <w:szCs w:val="24"/>
          <w:lang w:val="en-GB"/>
        </w:rPr>
        <w:t xml:space="preserve">of the </w:t>
      </w:r>
      <w:r w:rsidR="00C27CE8" w:rsidRPr="000B339C">
        <w:rPr>
          <w:sz w:val="24"/>
          <w:szCs w:val="24"/>
          <w:lang w:val="en-GB"/>
        </w:rPr>
        <w:t xml:space="preserve">abstracts (16%).  The linear ordering pattern (I-P-M-Pr-C) was </w:t>
      </w:r>
      <w:r w:rsidR="00202465" w:rsidRPr="000B339C">
        <w:rPr>
          <w:sz w:val="24"/>
          <w:szCs w:val="24"/>
          <w:lang w:val="en-GB"/>
        </w:rPr>
        <w:t>the most frequently used</w:t>
      </w:r>
      <w:r w:rsidR="00C27CE8" w:rsidRPr="000B339C">
        <w:rPr>
          <w:sz w:val="24"/>
          <w:szCs w:val="24"/>
          <w:lang w:val="en-GB"/>
        </w:rPr>
        <w:t xml:space="preserve"> structure in th</w:t>
      </w:r>
      <w:r w:rsidR="00405142" w:rsidRPr="000B339C">
        <w:rPr>
          <w:sz w:val="24"/>
          <w:szCs w:val="24"/>
          <w:lang w:val="en-GB"/>
        </w:rPr>
        <w:t>e</w:t>
      </w:r>
      <w:r w:rsidR="00C27CE8" w:rsidRPr="000B339C">
        <w:rPr>
          <w:sz w:val="24"/>
          <w:szCs w:val="24"/>
          <w:lang w:val="en-GB"/>
        </w:rPr>
        <w:t xml:space="preserve"> corpus</w:t>
      </w:r>
      <w:r w:rsidR="002254F9" w:rsidRPr="000B339C">
        <w:rPr>
          <w:sz w:val="24"/>
          <w:szCs w:val="24"/>
          <w:lang w:val="en-GB"/>
        </w:rPr>
        <w:t>.</w:t>
      </w:r>
    </w:p>
    <w:p w:rsidR="00C27CE8" w:rsidRPr="000B339C" w:rsidRDefault="00202465" w:rsidP="0091164F">
      <w:pPr>
        <w:ind w:firstLine="426"/>
        <w:jc w:val="both"/>
        <w:rPr>
          <w:sz w:val="24"/>
          <w:szCs w:val="24"/>
          <w:lang w:val="en-GB"/>
        </w:rPr>
      </w:pPr>
      <w:r w:rsidRPr="000B339C">
        <w:rPr>
          <w:sz w:val="24"/>
          <w:szCs w:val="24"/>
          <w:lang w:val="en-GB"/>
        </w:rPr>
        <w:t xml:space="preserve">The </w:t>
      </w:r>
      <w:r w:rsidR="002B34A5" w:rsidRPr="000B339C">
        <w:rPr>
          <w:sz w:val="24"/>
          <w:szCs w:val="24"/>
          <w:lang w:val="en-GB"/>
        </w:rPr>
        <w:t xml:space="preserve">Thai authors tended to use </w:t>
      </w:r>
      <w:r w:rsidRPr="000B339C">
        <w:rPr>
          <w:sz w:val="24"/>
          <w:szCs w:val="24"/>
          <w:lang w:val="en-GB"/>
        </w:rPr>
        <w:t xml:space="preserve">the </w:t>
      </w:r>
      <w:r w:rsidR="002B34A5" w:rsidRPr="000B339C">
        <w:rPr>
          <w:sz w:val="24"/>
          <w:szCs w:val="24"/>
          <w:lang w:val="en-GB"/>
        </w:rPr>
        <w:t xml:space="preserve">present tense in writing their abstracts, especially in </w:t>
      </w:r>
      <w:r w:rsidRPr="000B339C">
        <w:rPr>
          <w:sz w:val="24"/>
          <w:szCs w:val="24"/>
          <w:lang w:val="en-GB"/>
        </w:rPr>
        <w:t>the</w:t>
      </w:r>
      <w:r w:rsidR="00853A1E">
        <w:rPr>
          <w:sz w:val="24"/>
          <w:szCs w:val="24"/>
          <w:lang w:val="en-GB"/>
        </w:rPr>
        <w:t xml:space="preserve"> introduction and c</w:t>
      </w:r>
      <w:r w:rsidR="00C27CE8" w:rsidRPr="000B339C">
        <w:rPr>
          <w:sz w:val="24"/>
          <w:szCs w:val="24"/>
          <w:lang w:val="en-GB"/>
        </w:rPr>
        <w:t>onclusion moves</w:t>
      </w:r>
      <w:r w:rsidR="00DF72C0" w:rsidRPr="000B339C">
        <w:rPr>
          <w:sz w:val="24"/>
          <w:szCs w:val="24"/>
          <w:lang w:val="en-GB"/>
        </w:rPr>
        <w:t xml:space="preserve">. </w:t>
      </w:r>
      <w:r w:rsidRPr="000B339C">
        <w:rPr>
          <w:sz w:val="24"/>
          <w:szCs w:val="24"/>
          <w:lang w:val="en-GB"/>
        </w:rPr>
        <w:t>The p</w:t>
      </w:r>
      <w:r w:rsidR="00DF72C0" w:rsidRPr="000B339C">
        <w:rPr>
          <w:sz w:val="24"/>
          <w:szCs w:val="24"/>
          <w:lang w:val="en-GB"/>
        </w:rPr>
        <w:t xml:space="preserve">ast tense in </w:t>
      </w:r>
      <w:r w:rsidRPr="000B339C">
        <w:rPr>
          <w:sz w:val="24"/>
          <w:szCs w:val="24"/>
          <w:lang w:val="en-GB"/>
        </w:rPr>
        <w:t>the</w:t>
      </w:r>
      <w:r w:rsidR="00DF72C0" w:rsidRPr="000B339C">
        <w:rPr>
          <w:sz w:val="24"/>
          <w:szCs w:val="24"/>
          <w:lang w:val="en-GB"/>
        </w:rPr>
        <w:t xml:space="preserve"> passive form was </w:t>
      </w:r>
      <w:r w:rsidRPr="000B339C">
        <w:rPr>
          <w:sz w:val="24"/>
          <w:szCs w:val="24"/>
          <w:lang w:val="en-GB"/>
        </w:rPr>
        <w:t xml:space="preserve">frequently </w:t>
      </w:r>
      <w:r w:rsidR="00DF72C0" w:rsidRPr="000B339C">
        <w:rPr>
          <w:sz w:val="24"/>
          <w:szCs w:val="24"/>
          <w:lang w:val="en-GB"/>
        </w:rPr>
        <w:t xml:space="preserve">used in </w:t>
      </w:r>
      <w:r w:rsidRPr="000B339C">
        <w:rPr>
          <w:sz w:val="24"/>
          <w:szCs w:val="24"/>
          <w:lang w:val="en-GB"/>
        </w:rPr>
        <w:t xml:space="preserve">the </w:t>
      </w:r>
      <w:r w:rsidR="00853A1E">
        <w:rPr>
          <w:sz w:val="24"/>
          <w:szCs w:val="24"/>
          <w:lang w:val="en-GB"/>
        </w:rPr>
        <w:t>method and p</w:t>
      </w:r>
      <w:r w:rsidR="00C27CE8" w:rsidRPr="000B339C">
        <w:rPr>
          <w:sz w:val="24"/>
          <w:szCs w:val="24"/>
          <w:lang w:val="en-GB"/>
        </w:rPr>
        <w:t xml:space="preserve">roduct moves. </w:t>
      </w:r>
      <w:r w:rsidRPr="000B339C">
        <w:rPr>
          <w:sz w:val="24"/>
          <w:szCs w:val="24"/>
          <w:lang w:val="en-GB"/>
        </w:rPr>
        <w:t xml:space="preserve">The </w:t>
      </w:r>
      <w:r w:rsidR="00853A1E">
        <w:rPr>
          <w:sz w:val="24"/>
          <w:szCs w:val="24"/>
          <w:lang w:val="en-GB"/>
        </w:rPr>
        <w:t>a</w:t>
      </w:r>
      <w:r w:rsidR="00C27CE8" w:rsidRPr="000B339C">
        <w:rPr>
          <w:sz w:val="24"/>
          <w:szCs w:val="24"/>
          <w:lang w:val="en-GB"/>
        </w:rPr>
        <w:t>ttitud</w:t>
      </w:r>
      <w:r w:rsidRPr="000B339C">
        <w:rPr>
          <w:sz w:val="24"/>
          <w:szCs w:val="24"/>
          <w:lang w:val="en-GB"/>
        </w:rPr>
        <w:t>inal</w:t>
      </w:r>
      <w:r w:rsidR="00C27CE8" w:rsidRPr="000B339C">
        <w:rPr>
          <w:sz w:val="24"/>
          <w:szCs w:val="24"/>
          <w:lang w:val="en-GB"/>
        </w:rPr>
        <w:t xml:space="preserve"> marker was the </w:t>
      </w:r>
      <w:r w:rsidR="00853A1E">
        <w:rPr>
          <w:sz w:val="24"/>
          <w:szCs w:val="24"/>
          <w:lang w:val="en-GB"/>
        </w:rPr>
        <w:t>most frequent</w:t>
      </w:r>
      <w:r w:rsidRPr="000B339C">
        <w:rPr>
          <w:sz w:val="24"/>
          <w:szCs w:val="24"/>
          <w:lang w:val="en-GB"/>
        </w:rPr>
        <w:t xml:space="preserve"> </w:t>
      </w:r>
      <w:r w:rsidR="0025427F" w:rsidRPr="000B339C">
        <w:rPr>
          <w:sz w:val="24"/>
          <w:szCs w:val="24"/>
          <w:lang w:val="en-GB"/>
        </w:rPr>
        <w:t xml:space="preserve">interactional </w:t>
      </w:r>
      <w:r w:rsidR="00C27CE8" w:rsidRPr="000B339C">
        <w:rPr>
          <w:sz w:val="24"/>
          <w:szCs w:val="24"/>
          <w:lang w:val="en-GB"/>
        </w:rPr>
        <w:t xml:space="preserve">resource </w:t>
      </w:r>
      <w:r w:rsidR="00CD3FFE" w:rsidRPr="000B339C">
        <w:rPr>
          <w:sz w:val="24"/>
          <w:szCs w:val="24"/>
          <w:lang w:val="en-GB"/>
        </w:rPr>
        <w:t>used by the</w:t>
      </w:r>
      <w:r w:rsidR="00C27CE8" w:rsidRPr="000B339C">
        <w:rPr>
          <w:sz w:val="24"/>
          <w:szCs w:val="24"/>
          <w:lang w:val="en-GB"/>
        </w:rPr>
        <w:t xml:space="preserve"> Thai authors to communicate with their readers. The results show that only three </w:t>
      </w:r>
      <w:r w:rsidR="003D5B0C" w:rsidRPr="000B339C">
        <w:rPr>
          <w:sz w:val="24"/>
          <w:szCs w:val="24"/>
          <w:lang w:val="en-GB"/>
        </w:rPr>
        <w:t>metadiscoursal</w:t>
      </w:r>
      <w:r w:rsidR="00C27CE8" w:rsidRPr="000B339C">
        <w:rPr>
          <w:sz w:val="24"/>
          <w:szCs w:val="24"/>
          <w:lang w:val="en-GB"/>
        </w:rPr>
        <w:t xml:space="preserve"> </w:t>
      </w:r>
      <w:r w:rsidR="00CD3FFE" w:rsidRPr="000B339C">
        <w:rPr>
          <w:sz w:val="24"/>
          <w:szCs w:val="24"/>
          <w:lang w:val="en-GB"/>
        </w:rPr>
        <w:t xml:space="preserve">devices </w:t>
      </w:r>
      <w:r w:rsidR="00C27CE8" w:rsidRPr="000B339C">
        <w:rPr>
          <w:sz w:val="24"/>
          <w:szCs w:val="24"/>
          <w:lang w:val="en-GB"/>
        </w:rPr>
        <w:t>(</w:t>
      </w:r>
      <w:r w:rsidR="00853A1E">
        <w:rPr>
          <w:sz w:val="24"/>
          <w:szCs w:val="24"/>
          <w:lang w:val="en-GB"/>
        </w:rPr>
        <w:t>h</w:t>
      </w:r>
      <w:r w:rsidR="00C27CE8" w:rsidRPr="000B339C">
        <w:rPr>
          <w:sz w:val="24"/>
          <w:szCs w:val="24"/>
          <w:lang w:val="en-GB"/>
        </w:rPr>
        <w:t xml:space="preserve">edge, </w:t>
      </w:r>
      <w:r w:rsidR="00853A1E">
        <w:rPr>
          <w:sz w:val="24"/>
          <w:szCs w:val="24"/>
          <w:lang w:val="en-GB"/>
        </w:rPr>
        <w:t>a</w:t>
      </w:r>
      <w:r w:rsidR="00C27CE8" w:rsidRPr="000B339C">
        <w:rPr>
          <w:sz w:val="24"/>
          <w:szCs w:val="24"/>
          <w:lang w:val="en-GB"/>
        </w:rPr>
        <w:t>ttitud</w:t>
      </w:r>
      <w:r w:rsidR="00CD3FFE" w:rsidRPr="000B339C">
        <w:rPr>
          <w:sz w:val="24"/>
          <w:szCs w:val="24"/>
          <w:lang w:val="en-GB"/>
        </w:rPr>
        <w:t>inal</w:t>
      </w:r>
      <w:r w:rsidR="00C27CE8" w:rsidRPr="000B339C">
        <w:rPr>
          <w:sz w:val="24"/>
          <w:szCs w:val="24"/>
          <w:lang w:val="en-GB"/>
        </w:rPr>
        <w:t xml:space="preserve"> marker, and </w:t>
      </w:r>
      <w:r w:rsidR="00853A1E">
        <w:rPr>
          <w:sz w:val="24"/>
          <w:szCs w:val="24"/>
          <w:lang w:val="en-GB"/>
        </w:rPr>
        <w:t>b</w:t>
      </w:r>
      <w:r w:rsidR="00C27CE8" w:rsidRPr="000B339C">
        <w:rPr>
          <w:sz w:val="24"/>
          <w:szCs w:val="24"/>
          <w:lang w:val="en-GB"/>
        </w:rPr>
        <w:t>ooster) were employed</w:t>
      </w:r>
      <w:r w:rsidR="0025427F" w:rsidRPr="000B339C">
        <w:rPr>
          <w:sz w:val="24"/>
          <w:szCs w:val="24"/>
          <w:lang w:val="en-GB"/>
        </w:rPr>
        <w:t xml:space="preserve"> in the corpus. </w:t>
      </w:r>
      <w:r w:rsidR="00CD3FFE" w:rsidRPr="000B339C">
        <w:rPr>
          <w:sz w:val="24"/>
          <w:szCs w:val="24"/>
          <w:lang w:val="en-GB"/>
        </w:rPr>
        <w:t xml:space="preserve">The </w:t>
      </w:r>
      <w:r w:rsidR="00853A1E">
        <w:rPr>
          <w:sz w:val="24"/>
          <w:szCs w:val="24"/>
          <w:lang w:val="en-GB"/>
        </w:rPr>
        <w:t>c</w:t>
      </w:r>
      <w:r w:rsidR="0025427F" w:rsidRPr="000B339C">
        <w:rPr>
          <w:sz w:val="24"/>
          <w:szCs w:val="24"/>
          <w:lang w:val="en-GB"/>
        </w:rPr>
        <w:t xml:space="preserve">onclusion move showed </w:t>
      </w:r>
      <w:r w:rsidR="00CD3FFE" w:rsidRPr="000B339C">
        <w:rPr>
          <w:sz w:val="24"/>
          <w:szCs w:val="24"/>
          <w:lang w:val="en-GB"/>
        </w:rPr>
        <w:t xml:space="preserve">a </w:t>
      </w:r>
      <w:r w:rsidR="0025427F" w:rsidRPr="000B339C">
        <w:rPr>
          <w:sz w:val="24"/>
          <w:szCs w:val="24"/>
          <w:lang w:val="en-GB"/>
        </w:rPr>
        <w:t xml:space="preserve">very high usage of these devices. </w:t>
      </w:r>
    </w:p>
    <w:p w:rsidR="00860188" w:rsidRPr="000B339C" w:rsidRDefault="00C27CE8" w:rsidP="00F73796">
      <w:pPr>
        <w:ind w:firstLine="426"/>
        <w:jc w:val="both"/>
        <w:rPr>
          <w:sz w:val="24"/>
          <w:szCs w:val="24"/>
          <w:lang w:val="en-GB"/>
        </w:rPr>
      </w:pPr>
      <w:r w:rsidRPr="000B339C">
        <w:rPr>
          <w:sz w:val="24"/>
          <w:szCs w:val="24"/>
          <w:lang w:val="en-GB"/>
        </w:rPr>
        <w:t>The findings</w:t>
      </w:r>
      <w:r w:rsidR="00D122D8" w:rsidRPr="000B339C">
        <w:rPr>
          <w:sz w:val="24"/>
          <w:szCs w:val="24"/>
          <w:lang w:val="en-GB"/>
        </w:rPr>
        <w:t xml:space="preserve"> are expected </w:t>
      </w:r>
      <w:r w:rsidR="00A9554C" w:rsidRPr="000B339C">
        <w:rPr>
          <w:sz w:val="24"/>
          <w:szCs w:val="24"/>
          <w:lang w:val="en-GB"/>
        </w:rPr>
        <w:t xml:space="preserve">to </w:t>
      </w:r>
      <w:r w:rsidRPr="000B339C">
        <w:rPr>
          <w:sz w:val="24"/>
          <w:szCs w:val="24"/>
          <w:lang w:val="en-GB"/>
        </w:rPr>
        <w:t xml:space="preserve">have pedagogical implications </w:t>
      </w:r>
      <w:r w:rsidR="00CD3FFE" w:rsidRPr="000B339C">
        <w:rPr>
          <w:sz w:val="24"/>
          <w:szCs w:val="24"/>
          <w:lang w:val="en-GB"/>
        </w:rPr>
        <w:t>for the</w:t>
      </w:r>
      <w:r w:rsidRPr="000B339C">
        <w:rPr>
          <w:sz w:val="24"/>
          <w:szCs w:val="24"/>
          <w:lang w:val="en-GB"/>
        </w:rPr>
        <w:t xml:space="preserve"> integrati</w:t>
      </w:r>
      <w:r w:rsidR="00CD3FFE" w:rsidRPr="000B339C">
        <w:rPr>
          <w:sz w:val="24"/>
          <w:szCs w:val="24"/>
          <w:lang w:val="en-GB"/>
        </w:rPr>
        <w:t>o</w:t>
      </w:r>
      <w:r w:rsidRPr="000B339C">
        <w:rPr>
          <w:sz w:val="24"/>
          <w:szCs w:val="24"/>
          <w:lang w:val="en-GB"/>
        </w:rPr>
        <w:t xml:space="preserve">n </w:t>
      </w:r>
      <w:r w:rsidR="00CD3FFE" w:rsidRPr="000B339C">
        <w:rPr>
          <w:sz w:val="24"/>
          <w:szCs w:val="24"/>
          <w:lang w:val="en-GB"/>
        </w:rPr>
        <w:t xml:space="preserve">of </w:t>
      </w:r>
      <w:r w:rsidRPr="000B339C">
        <w:rPr>
          <w:sz w:val="24"/>
          <w:szCs w:val="24"/>
          <w:lang w:val="en-GB"/>
        </w:rPr>
        <w:t xml:space="preserve">a genre-based approach </w:t>
      </w:r>
      <w:r w:rsidR="00CD3FFE" w:rsidRPr="000B339C">
        <w:rPr>
          <w:sz w:val="24"/>
          <w:szCs w:val="24"/>
          <w:lang w:val="en-GB"/>
        </w:rPr>
        <w:t>with</w:t>
      </w:r>
      <w:r w:rsidRPr="000B339C">
        <w:rPr>
          <w:sz w:val="24"/>
          <w:szCs w:val="24"/>
          <w:lang w:val="en-GB"/>
        </w:rPr>
        <w:t xml:space="preserve"> linguistic features in terms of tense, voice, </w:t>
      </w:r>
      <w:r w:rsidR="00CD3FFE" w:rsidRPr="000B339C">
        <w:rPr>
          <w:sz w:val="24"/>
          <w:szCs w:val="24"/>
          <w:lang w:val="en-GB"/>
        </w:rPr>
        <w:t xml:space="preserve">and </w:t>
      </w:r>
      <w:r w:rsidRPr="000B339C">
        <w:rPr>
          <w:sz w:val="24"/>
          <w:szCs w:val="24"/>
          <w:lang w:val="en-GB"/>
        </w:rPr>
        <w:t xml:space="preserve">interactional resources in various aspects of writing. </w:t>
      </w:r>
      <w:r w:rsidR="00CD3FFE" w:rsidRPr="000B339C">
        <w:rPr>
          <w:sz w:val="24"/>
          <w:szCs w:val="24"/>
          <w:lang w:val="en-GB"/>
        </w:rPr>
        <w:t>The r</w:t>
      </w:r>
      <w:r w:rsidRPr="000B339C">
        <w:rPr>
          <w:sz w:val="24"/>
          <w:szCs w:val="24"/>
          <w:lang w:val="en-GB"/>
        </w:rPr>
        <w:t xml:space="preserve">hetorical organization and </w:t>
      </w:r>
      <w:r w:rsidR="00D122D8" w:rsidRPr="000B339C">
        <w:rPr>
          <w:sz w:val="24"/>
          <w:szCs w:val="24"/>
          <w:lang w:val="en-GB"/>
        </w:rPr>
        <w:t>their linguistic realizations found in the present study</w:t>
      </w:r>
      <w:r w:rsidRPr="000B339C">
        <w:rPr>
          <w:sz w:val="24"/>
          <w:szCs w:val="24"/>
          <w:lang w:val="en-GB"/>
        </w:rPr>
        <w:t xml:space="preserve"> </w:t>
      </w:r>
      <w:r w:rsidR="00D008FD" w:rsidRPr="000B339C">
        <w:rPr>
          <w:sz w:val="24"/>
          <w:szCs w:val="24"/>
          <w:lang w:val="en-GB"/>
        </w:rPr>
        <w:t>can be actively</w:t>
      </w:r>
      <w:r w:rsidRPr="000B339C">
        <w:rPr>
          <w:sz w:val="24"/>
          <w:szCs w:val="24"/>
          <w:lang w:val="en-GB"/>
        </w:rPr>
        <w:t xml:space="preserve"> incorporated</w:t>
      </w:r>
      <w:r w:rsidR="001561EA" w:rsidRPr="000B339C">
        <w:rPr>
          <w:sz w:val="24"/>
          <w:szCs w:val="24"/>
          <w:lang w:val="en-GB"/>
        </w:rPr>
        <w:t xml:space="preserve"> into </w:t>
      </w:r>
      <w:r w:rsidR="001460F2" w:rsidRPr="000B339C">
        <w:rPr>
          <w:sz w:val="24"/>
          <w:szCs w:val="30"/>
          <w:lang w:bidi="th-TH"/>
        </w:rPr>
        <w:t xml:space="preserve">the </w:t>
      </w:r>
      <w:r w:rsidRPr="000B339C">
        <w:rPr>
          <w:sz w:val="24"/>
          <w:szCs w:val="24"/>
          <w:lang w:val="en-GB"/>
        </w:rPr>
        <w:t>programs</w:t>
      </w:r>
      <w:r w:rsidR="00B42162" w:rsidRPr="000B339C">
        <w:rPr>
          <w:sz w:val="24"/>
          <w:szCs w:val="24"/>
          <w:lang w:val="en-GB"/>
        </w:rPr>
        <w:t xml:space="preserve"> or curriculum</w:t>
      </w:r>
      <w:r w:rsidR="001561EA" w:rsidRPr="000B339C">
        <w:rPr>
          <w:sz w:val="24"/>
          <w:szCs w:val="24"/>
          <w:lang w:val="en-GB"/>
        </w:rPr>
        <w:t xml:space="preserve"> for </w:t>
      </w:r>
      <w:r w:rsidR="00DB4279" w:rsidRPr="000B339C">
        <w:rPr>
          <w:sz w:val="24"/>
          <w:szCs w:val="24"/>
          <w:lang w:val="en-GB"/>
        </w:rPr>
        <w:t>Thai</w:t>
      </w:r>
      <w:r w:rsidR="001561EA" w:rsidRPr="000B339C">
        <w:rPr>
          <w:sz w:val="24"/>
          <w:szCs w:val="24"/>
          <w:lang w:val="en-GB"/>
        </w:rPr>
        <w:t xml:space="preserve"> undergraduate</w:t>
      </w:r>
      <w:r w:rsidR="00CD3FFE" w:rsidRPr="000B339C">
        <w:rPr>
          <w:sz w:val="24"/>
          <w:szCs w:val="24"/>
          <w:lang w:val="en-GB"/>
        </w:rPr>
        <w:t>s</w:t>
      </w:r>
      <w:r w:rsidR="001561EA" w:rsidRPr="000B339C">
        <w:rPr>
          <w:sz w:val="24"/>
          <w:szCs w:val="24"/>
          <w:lang w:val="en-GB"/>
        </w:rPr>
        <w:t xml:space="preserve"> or higher levels of studies, </w:t>
      </w:r>
      <w:r w:rsidR="00CD3FFE" w:rsidRPr="000B339C">
        <w:rPr>
          <w:sz w:val="24"/>
          <w:szCs w:val="24"/>
          <w:lang w:val="en-GB"/>
        </w:rPr>
        <w:t>for example, in</w:t>
      </w:r>
      <w:r w:rsidR="001561EA" w:rsidRPr="000B339C">
        <w:rPr>
          <w:sz w:val="24"/>
          <w:szCs w:val="24"/>
          <w:lang w:val="en-GB"/>
        </w:rPr>
        <w:t xml:space="preserve"> research writing courses</w:t>
      </w:r>
      <w:r w:rsidR="00EB1F11" w:rsidRPr="000B339C">
        <w:rPr>
          <w:sz w:val="24"/>
          <w:szCs w:val="24"/>
          <w:lang w:val="en-GB"/>
        </w:rPr>
        <w:t xml:space="preserve"> </w:t>
      </w:r>
      <w:r w:rsidR="00373A64" w:rsidRPr="000B339C">
        <w:rPr>
          <w:sz w:val="24"/>
          <w:szCs w:val="24"/>
          <w:lang w:val="en-GB"/>
        </w:rPr>
        <w:t>for</w:t>
      </w:r>
      <w:r w:rsidR="00EB1F11" w:rsidRPr="000B339C">
        <w:rPr>
          <w:sz w:val="24"/>
          <w:szCs w:val="24"/>
          <w:lang w:val="en-GB"/>
        </w:rPr>
        <w:t xml:space="preserve"> </w:t>
      </w:r>
      <w:r w:rsidR="00DB4279" w:rsidRPr="000B339C">
        <w:rPr>
          <w:sz w:val="24"/>
          <w:szCs w:val="24"/>
          <w:lang w:val="en-GB"/>
        </w:rPr>
        <w:t xml:space="preserve">those </w:t>
      </w:r>
      <w:r w:rsidR="00EB1F11" w:rsidRPr="000B339C">
        <w:rPr>
          <w:sz w:val="24"/>
          <w:szCs w:val="24"/>
          <w:lang w:val="en-GB"/>
        </w:rPr>
        <w:t xml:space="preserve">who </w:t>
      </w:r>
      <w:r w:rsidR="001460F2" w:rsidRPr="000B339C">
        <w:rPr>
          <w:sz w:val="24"/>
          <w:szCs w:val="24"/>
          <w:lang w:val="en-GB"/>
        </w:rPr>
        <w:t xml:space="preserve">find it difficult to write </w:t>
      </w:r>
      <w:r w:rsidR="007E3657" w:rsidRPr="000B339C">
        <w:rPr>
          <w:sz w:val="24"/>
          <w:szCs w:val="24"/>
          <w:lang w:val="en-GB"/>
        </w:rPr>
        <w:t xml:space="preserve">well-structured RA abstracts </w:t>
      </w:r>
      <w:r w:rsidR="00EB1F11" w:rsidRPr="000B339C">
        <w:rPr>
          <w:sz w:val="24"/>
          <w:szCs w:val="24"/>
          <w:lang w:val="en-GB"/>
        </w:rPr>
        <w:t>for publication</w:t>
      </w:r>
      <w:r w:rsidRPr="000B339C">
        <w:rPr>
          <w:sz w:val="24"/>
          <w:szCs w:val="24"/>
          <w:lang w:val="en-GB"/>
        </w:rPr>
        <w:t xml:space="preserve">. </w:t>
      </w:r>
      <w:r w:rsidR="006E47D3" w:rsidRPr="000B339C">
        <w:rPr>
          <w:sz w:val="24"/>
          <w:szCs w:val="24"/>
          <w:lang w:val="en-GB"/>
        </w:rPr>
        <w:t xml:space="preserve">That </w:t>
      </w:r>
      <w:r w:rsidR="0083117F">
        <w:rPr>
          <w:sz w:val="24"/>
          <w:szCs w:val="24"/>
          <w:lang w:val="en-GB"/>
        </w:rPr>
        <w:t>means</w:t>
      </w:r>
      <w:r w:rsidR="001460F2" w:rsidRPr="000B339C">
        <w:rPr>
          <w:sz w:val="24"/>
          <w:szCs w:val="24"/>
          <w:lang w:val="en-GB"/>
        </w:rPr>
        <w:t xml:space="preserve"> </w:t>
      </w:r>
      <w:r w:rsidR="006E47D3" w:rsidRPr="000B339C">
        <w:rPr>
          <w:sz w:val="24"/>
          <w:szCs w:val="24"/>
          <w:lang w:val="en-GB"/>
        </w:rPr>
        <w:t>teachers</w:t>
      </w:r>
      <w:r w:rsidR="006E47D3" w:rsidRPr="000B339C">
        <w:rPr>
          <w:sz w:val="24"/>
          <w:szCs w:val="30"/>
          <w:lang w:bidi="th-TH"/>
        </w:rPr>
        <w:t xml:space="preserve"> can incorporate </w:t>
      </w:r>
      <w:r w:rsidR="001460F2" w:rsidRPr="000B339C">
        <w:rPr>
          <w:sz w:val="24"/>
          <w:szCs w:val="30"/>
          <w:lang w:bidi="th-TH"/>
        </w:rPr>
        <w:t xml:space="preserve">the </w:t>
      </w:r>
      <w:r w:rsidR="006E47D3" w:rsidRPr="000B339C">
        <w:rPr>
          <w:sz w:val="24"/>
          <w:szCs w:val="30"/>
          <w:lang w:bidi="th-TH"/>
        </w:rPr>
        <w:t>research findings of</w:t>
      </w:r>
      <w:r w:rsidR="001460F2" w:rsidRPr="000B339C">
        <w:rPr>
          <w:sz w:val="24"/>
          <w:szCs w:val="30"/>
          <w:lang w:bidi="th-TH"/>
        </w:rPr>
        <w:t xml:space="preserve"> the</w:t>
      </w:r>
      <w:r w:rsidR="006E47D3" w:rsidRPr="000B339C">
        <w:rPr>
          <w:sz w:val="24"/>
          <w:szCs w:val="30"/>
          <w:lang w:bidi="th-TH"/>
        </w:rPr>
        <w:t xml:space="preserve"> rhetorical move</w:t>
      </w:r>
      <w:r w:rsidR="001460F2" w:rsidRPr="000B339C">
        <w:rPr>
          <w:sz w:val="24"/>
          <w:szCs w:val="30"/>
          <w:lang w:bidi="th-TH"/>
        </w:rPr>
        <w:t>s</w:t>
      </w:r>
      <w:r w:rsidR="006E47D3" w:rsidRPr="000B339C">
        <w:rPr>
          <w:sz w:val="24"/>
          <w:szCs w:val="30"/>
          <w:lang w:bidi="th-TH"/>
        </w:rPr>
        <w:t>, linguistic features as well as the interactional metadiscoursal devices in their teaching materials by providing genre-based tasks or activities</w:t>
      </w:r>
      <w:r w:rsidR="00F6383D" w:rsidRPr="000B339C">
        <w:rPr>
          <w:sz w:val="24"/>
          <w:szCs w:val="30"/>
          <w:lang w:bidi="th-TH"/>
        </w:rPr>
        <w:t xml:space="preserve"> </w:t>
      </w:r>
      <w:r w:rsidR="006E47D3" w:rsidRPr="000B339C">
        <w:rPr>
          <w:sz w:val="24"/>
          <w:szCs w:val="30"/>
          <w:lang w:bidi="th-TH"/>
        </w:rPr>
        <w:t>to raise students</w:t>
      </w:r>
      <w:r w:rsidR="001460F2" w:rsidRPr="000B339C">
        <w:rPr>
          <w:sz w:val="24"/>
          <w:szCs w:val="30"/>
          <w:lang w:bidi="th-TH"/>
        </w:rPr>
        <w:t xml:space="preserve">’ </w:t>
      </w:r>
      <w:r w:rsidR="006E47D3" w:rsidRPr="000B339C">
        <w:rPr>
          <w:sz w:val="24"/>
          <w:szCs w:val="30"/>
          <w:lang w:bidi="th-TH"/>
        </w:rPr>
        <w:t xml:space="preserve">awareness of the </w:t>
      </w:r>
      <w:r w:rsidR="001460F2" w:rsidRPr="000B339C">
        <w:rPr>
          <w:sz w:val="24"/>
          <w:szCs w:val="30"/>
          <w:lang w:bidi="th-TH"/>
        </w:rPr>
        <w:t>necessary</w:t>
      </w:r>
      <w:r w:rsidR="006E032D" w:rsidRPr="000B339C">
        <w:rPr>
          <w:sz w:val="24"/>
          <w:szCs w:val="30"/>
          <w:lang w:bidi="th-TH"/>
        </w:rPr>
        <w:t xml:space="preserve"> rhetorical organization and </w:t>
      </w:r>
      <w:r w:rsidR="001460F2" w:rsidRPr="000B339C">
        <w:rPr>
          <w:sz w:val="24"/>
          <w:szCs w:val="30"/>
          <w:lang w:bidi="th-TH"/>
        </w:rPr>
        <w:t>its</w:t>
      </w:r>
      <w:r w:rsidR="006E032D" w:rsidRPr="000B339C">
        <w:rPr>
          <w:sz w:val="24"/>
          <w:szCs w:val="30"/>
          <w:lang w:bidi="th-TH"/>
        </w:rPr>
        <w:t xml:space="preserve"> linguistic realizations. </w:t>
      </w:r>
      <w:r w:rsidR="00CD3FFE" w:rsidRPr="000B339C">
        <w:rPr>
          <w:sz w:val="24"/>
          <w:szCs w:val="24"/>
          <w:lang w:val="en-GB"/>
        </w:rPr>
        <w:t>S</w:t>
      </w:r>
      <w:r w:rsidRPr="000B339C">
        <w:rPr>
          <w:sz w:val="24"/>
          <w:szCs w:val="24"/>
          <w:lang w:val="en-GB"/>
        </w:rPr>
        <w:t>uch provision</w:t>
      </w:r>
      <w:r w:rsidR="00CD3FFE" w:rsidRPr="000B339C">
        <w:rPr>
          <w:sz w:val="24"/>
          <w:szCs w:val="24"/>
          <w:lang w:val="en-GB"/>
        </w:rPr>
        <w:t>s</w:t>
      </w:r>
      <w:r w:rsidRPr="000B339C">
        <w:rPr>
          <w:sz w:val="24"/>
          <w:szCs w:val="24"/>
          <w:lang w:val="en-GB"/>
        </w:rPr>
        <w:t xml:space="preserve"> </w:t>
      </w:r>
      <w:r w:rsidR="00CD3FFE" w:rsidRPr="000B339C">
        <w:rPr>
          <w:sz w:val="24"/>
          <w:szCs w:val="24"/>
          <w:lang w:val="en-GB"/>
        </w:rPr>
        <w:t>would</w:t>
      </w:r>
      <w:r w:rsidRPr="000B339C">
        <w:rPr>
          <w:sz w:val="24"/>
          <w:szCs w:val="24"/>
          <w:lang w:val="en-GB"/>
        </w:rPr>
        <w:t xml:space="preserve"> provide students with opportunities to experience the genre and </w:t>
      </w:r>
      <w:r w:rsidR="00CD3FFE" w:rsidRPr="000B339C">
        <w:rPr>
          <w:sz w:val="24"/>
          <w:szCs w:val="24"/>
          <w:lang w:val="en-GB"/>
        </w:rPr>
        <w:t xml:space="preserve">the </w:t>
      </w:r>
      <w:r w:rsidRPr="000B339C">
        <w:rPr>
          <w:sz w:val="24"/>
          <w:szCs w:val="24"/>
          <w:lang w:val="en-GB"/>
        </w:rPr>
        <w:t xml:space="preserve">linguistic resources of RA abstracts and </w:t>
      </w:r>
      <w:r w:rsidR="00CD3FFE" w:rsidRPr="000B339C">
        <w:rPr>
          <w:sz w:val="24"/>
          <w:szCs w:val="24"/>
          <w:lang w:val="en-GB"/>
        </w:rPr>
        <w:t>make them more</w:t>
      </w:r>
      <w:r w:rsidRPr="000B339C">
        <w:rPr>
          <w:sz w:val="24"/>
          <w:szCs w:val="24"/>
          <w:lang w:val="en-GB"/>
        </w:rPr>
        <w:t xml:space="preserve"> sensitive to </w:t>
      </w:r>
      <w:r w:rsidR="00CD3FFE" w:rsidRPr="000B339C">
        <w:rPr>
          <w:sz w:val="24"/>
          <w:szCs w:val="24"/>
          <w:lang w:val="en-GB"/>
        </w:rPr>
        <w:t xml:space="preserve">the </w:t>
      </w:r>
      <w:r w:rsidRPr="000B339C">
        <w:rPr>
          <w:sz w:val="24"/>
          <w:szCs w:val="24"/>
          <w:lang w:val="en-GB"/>
        </w:rPr>
        <w:t>styles of language usage set by the</w:t>
      </w:r>
      <w:r w:rsidR="001561EA" w:rsidRPr="000B339C">
        <w:rPr>
          <w:sz w:val="24"/>
          <w:szCs w:val="24"/>
          <w:lang w:val="en-GB"/>
        </w:rPr>
        <w:t>ir</w:t>
      </w:r>
      <w:r w:rsidR="00F73796">
        <w:rPr>
          <w:sz w:val="24"/>
          <w:szCs w:val="24"/>
          <w:lang w:val="en-GB"/>
        </w:rPr>
        <w:t xml:space="preserve"> discourse community.</w:t>
      </w:r>
    </w:p>
    <w:p w:rsidR="00853A1E" w:rsidRDefault="00853A1E" w:rsidP="00DC038B">
      <w:pPr>
        <w:jc w:val="both"/>
        <w:rPr>
          <w:b/>
          <w:bCs/>
          <w:sz w:val="24"/>
          <w:szCs w:val="24"/>
          <w:lang w:val="en-GB"/>
        </w:rPr>
      </w:pPr>
    </w:p>
    <w:p w:rsidR="00C27CE8" w:rsidRPr="000B339C" w:rsidRDefault="00694A8B" w:rsidP="00DC038B">
      <w:pPr>
        <w:jc w:val="both"/>
        <w:rPr>
          <w:b/>
          <w:bCs/>
          <w:sz w:val="24"/>
          <w:szCs w:val="24"/>
          <w:lang w:val="en-GB"/>
        </w:rPr>
      </w:pPr>
      <w:r w:rsidRPr="000B339C">
        <w:rPr>
          <w:b/>
          <w:bCs/>
          <w:sz w:val="24"/>
          <w:szCs w:val="24"/>
          <w:lang w:val="en-GB"/>
        </w:rPr>
        <w:t>References</w:t>
      </w:r>
    </w:p>
    <w:p w:rsidR="00A90254" w:rsidRPr="000B339C" w:rsidRDefault="00A90254" w:rsidP="0091164F">
      <w:pPr>
        <w:ind w:left="426" w:hanging="426"/>
        <w:jc w:val="both"/>
        <w:rPr>
          <w:sz w:val="24"/>
          <w:szCs w:val="24"/>
          <w:lang w:val="en-GB" w:bidi="th-TH"/>
        </w:rPr>
      </w:pPr>
      <w:r w:rsidRPr="000B339C">
        <w:rPr>
          <w:sz w:val="24"/>
          <w:szCs w:val="24"/>
          <w:lang w:val="en-GB" w:bidi="th-TH"/>
        </w:rPr>
        <w:t>Ahmed, S. (2015)</w:t>
      </w:r>
      <w:r w:rsidR="00CD66C3">
        <w:rPr>
          <w:sz w:val="24"/>
          <w:szCs w:val="24"/>
          <w:lang w:val="en-GB" w:bidi="th-TH"/>
        </w:rPr>
        <w:t>.</w:t>
      </w:r>
      <w:r w:rsidRPr="000B339C">
        <w:rPr>
          <w:sz w:val="24"/>
          <w:szCs w:val="24"/>
          <w:lang w:val="en-GB" w:bidi="th-TH"/>
        </w:rPr>
        <w:t xml:space="preserve"> Rhetorical organization of tour</w:t>
      </w:r>
      <w:r w:rsidR="00CD66C3">
        <w:rPr>
          <w:sz w:val="24"/>
          <w:szCs w:val="24"/>
          <w:lang w:val="en-GB" w:bidi="th-TH"/>
        </w:rPr>
        <w:t xml:space="preserve">ism research article abstracts. </w:t>
      </w:r>
      <w:r w:rsidRPr="000B339C">
        <w:rPr>
          <w:i/>
          <w:iCs/>
          <w:sz w:val="24"/>
          <w:szCs w:val="24"/>
          <w:lang w:val="en-GB" w:bidi="th-TH"/>
        </w:rPr>
        <w:t>Procedia-Social and Behavioral Sciences, 208</w:t>
      </w:r>
      <w:r w:rsidRPr="000B339C">
        <w:rPr>
          <w:sz w:val="24"/>
          <w:szCs w:val="24"/>
          <w:lang w:val="en-GB" w:bidi="th-TH"/>
        </w:rPr>
        <w:t>, 269-281.</w:t>
      </w:r>
    </w:p>
    <w:p w:rsidR="00040A47" w:rsidRPr="000B339C" w:rsidRDefault="00040A47" w:rsidP="0091164F">
      <w:pPr>
        <w:ind w:left="426" w:hanging="426"/>
        <w:jc w:val="both"/>
        <w:rPr>
          <w:sz w:val="24"/>
          <w:szCs w:val="24"/>
          <w:lang w:val="en-GB" w:bidi="th-TH"/>
        </w:rPr>
      </w:pPr>
      <w:r w:rsidRPr="000B339C">
        <w:rPr>
          <w:sz w:val="24"/>
          <w:szCs w:val="24"/>
          <w:lang w:val="en-GB" w:bidi="th-TH"/>
        </w:rPr>
        <w:lastRenderedPageBreak/>
        <w:t>Alhuqbani, M. N. (</w:t>
      </w:r>
      <w:r w:rsidRPr="000B339C">
        <w:rPr>
          <w:sz w:val="24"/>
          <w:szCs w:val="24"/>
          <w:cs/>
          <w:lang w:val="en-GB" w:bidi="th-TH"/>
        </w:rPr>
        <w:t xml:space="preserve">2013). </w:t>
      </w:r>
      <w:r w:rsidRPr="000B339C">
        <w:rPr>
          <w:sz w:val="24"/>
          <w:szCs w:val="24"/>
          <w:lang w:val="en-GB" w:bidi="th-TH"/>
        </w:rPr>
        <w:t>Ge</w:t>
      </w:r>
      <w:r w:rsidR="00C7427C" w:rsidRPr="000B339C">
        <w:rPr>
          <w:sz w:val="24"/>
          <w:szCs w:val="24"/>
          <w:lang w:val="en-GB" w:bidi="th-TH"/>
        </w:rPr>
        <w:t>n</w:t>
      </w:r>
      <w:r w:rsidRPr="000B339C">
        <w:rPr>
          <w:sz w:val="24"/>
          <w:szCs w:val="24"/>
          <w:lang w:val="en-GB" w:bidi="th-TH"/>
        </w:rPr>
        <w:t xml:space="preserve">re-based analysis of Arabic research article abstracts across four disciplines. </w:t>
      </w:r>
      <w:r w:rsidRPr="000B339C">
        <w:rPr>
          <w:i/>
          <w:iCs/>
          <w:sz w:val="24"/>
          <w:szCs w:val="24"/>
          <w:lang w:val="en-GB" w:bidi="th-TH"/>
        </w:rPr>
        <w:t xml:space="preserve">Journal of Educational and Social Research, </w:t>
      </w:r>
      <w:r w:rsidRPr="000B339C">
        <w:rPr>
          <w:i/>
          <w:iCs/>
          <w:sz w:val="24"/>
          <w:szCs w:val="24"/>
          <w:cs/>
          <w:lang w:val="en-GB" w:bidi="th-TH"/>
        </w:rPr>
        <w:t>3</w:t>
      </w:r>
      <w:r w:rsidRPr="000B339C">
        <w:rPr>
          <w:sz w:val="24"/>
          <w:szCs w:val="24"/>
          <w:cs/>
          <w:lang w:val="en-GB" w:bidi="th-TH"/>
        </w:rPr>
        <w:t>(3)</w:t>
      </w:r>
      <w:r w:rsidRPr="000B339C">
        <w:rPr>
          <w:sz w:val="24"/>
          <w:szCs w:val="24"/>
          <w:lang w:val="en-GB" w:bidi="th-TH"/>
        </w:rPr>
        <w:t xml:space="preserve">, </w:t>
      </w:r>
      <w:r w:rsidRPr="000B339C">
        <w:rPr>
          <w:sz w:val="24"/>
          <w:szCs w:val="24"/>
          <w:cs/>
          <w:lang w:val="en-GB" w:bidi="th-TH"/>
        </w:rPr>
        <w:t>371-382.</w:t>
      </w:r>
    </w:p>
    <w:p w:rsidR="00251C6B" w:rsidRPr="000B339C" w:rsidRDefault="00251C6B" w:rsidP="0091164F">
      <w:pPr>
        <w:ind w:left="426" w:hanging="426"/>
        <w:jc w:val="both"/>
        <w:rPr>
          <w:sz w:val="24"/>
          <w:szCs w:val="24"/>
          <w:lang w:val="en-GB" w:bidi="th-TH"/>
        </w:rPr>
      </w:pPr>
      <w:proofErr w:type="gramStart"/>
      <w:r w:rsidRPr="000B339C">
        <w:rPr>
          <w:sz w:val="24"/>
          <w:szCs w:val="24"/>
          <w:lang w:val="en-GB" w:bidi="th-TH"/>
        </w:rPr>
        <w:t>Amnuai, W. (</w:t>
      </w:r>
      <w:r w:rsidRPr="000B339C">
        <w:rPr>
          <w:sz w:val="24"/>
          <w:szCs w:val="24"/>
          <w:cs/>
          <w:lang w:val="en-GB" w:bidi="th-TH"/>
        </w:rPr>
        <w:t>2019</w:t>
      </w:r>
      <w:r w:rsidR="00694D9A" w:rsidRPr="000B339C">
        <w:rPr>
          <w:sz w:val="24"/>
          <w:szCs w:val="24"/>
          <w:lang w:val="en-GB" w:bidi="th-TH"/>
        </w:rPr>
        <w:t>a</w:t>
      </w:r>
      <w:r w:rsidRPr="000B339C">
        <w:rPr>
          <w:sz w:val="24"/>
          <w:szCs w:val="24"/>
          <w:cs/>
          <w:lang w:val="en-GB" w:bidi="th-TH"/>
        </w:rPr>
        <w:t>).</w:t>
      </w:r>
      <w:proofErr w:type="gramEnd"/>
      <w:r w:rsidRPr="000B339C">
        <w:rPr>
          <w:sz w:val="24"/>
          <w:szCs w:val="24"/>
          <w:cs/>
          <w:lang w:val="en-GB" w:bidi="th-TH"/>
        </w:rPr>
        <w:t xml:space="preserve"> </w:t>
      </w:r>
      <w:r w:rsidRPr="000B339C">
        <w:rPr>
          <w:sz w:val="24"/>
          <w:szCs w:val="24"/>
          <w:lang w:val="en-GB" w:bidi="th-TH"/>
        </w:rPr>
        <w:t xml:space="preserve">A comparative study of the generic structures of English research </w:t>
      </w:r>
      <w:r w:rsidR="00CD66C3">
        <w:rPr>
          <w:sz w:val="24"/>
          <w:szCs w:val="24"/>
          <w:lang w:val="en-GB" w:bidi="th-TH"/>
        </w:rPr>
        <w:t>article</w:t>
      </w:r>
      <w:r w:rsidRPr="000B339C">
        <w:rPr>
          <w:sz w:val="24"/>
          <w:szCs w:val="24"/>
          <w:lang w:val="en-GB" w:bidi="th-TH"/>
        </w:rPr>
        <w:tab/>
        <w:t xml:space="preserve">abstracts:  Moves and their realizations. </w:t>
      </w:r>
      <w:r w:rsidRPr="000B339C">
        <w:rPr>
          <w:i/>
          <w:iCs/>
          <w:sz w:val="24"/>
          <w:szCs w:val="24"/>
          <w:lang w:val="en-GB" w:bidi="th-TH"/>
        </w:rPr>
        <w:t xml:space="preserve">Social Science Asia, </w:t>
      </w:r>
      <w:r w:rsidRPr="000B339C">
        <w:rPr>
          <w:i/>
          <w:iCs/>
          <w:sz w:val="24"/>
          <w:szCs w:val="24"/>
          <w:cs/>
          <w:lang w:val="en-GB" w:bidi="th-TH"/>
        </w:rPr>
        <w:t>5</w:t>
      </w:r>
      <w:r w:rsidRPr="000B339C">
        <w:rPr>
          <w:sz w:val="24"/>
          <w:szCs w:val="24"/>
          <w:cs/>
          <w:lang w:val="en-GB" w:bidi="th-TH"/>
        </w:rPr>
        <w:t>(1)</w:t>
      </w:r>
      <w:r w:rsidRPr="000B339C">
        <w:rPr>
          <w:sz w:val="24"/>
          <w:szCs w:val="24"/>
          <w:lang w:val="en-GB" w:bidi="th-TH"/>
        </w:rPr>
        <w:t xml:space="preserve">, </w:t>
      </w:r>
      <w:r w:rsidRPr="000B339C">
        <w:rPr>
          <w:sz w:val="24"/>
          <w:szCs w:val="24"/>
          <w:cs/>
          <w:lang w:val="en-GB" w:bidi="th-TH"/>
        </w:rPr>
        <w:t>47-59.</w:t>
      </w:r>
    </w:p>
    <w:p w:rsidR="00694D9A" w:rsidRPr="000B339C" w:rsidRDefault="00694D9A" w:rsidP="0091164F">
      <w:pPr>
        <w:ind w:left="426" w:hanging="426"/>
        <w:jc w:val="both"/>
        <w:rPr>
          <w:sz w:val="24"/>
          <w:szCs w:val="24"/>
          <w:lang w:val="en-GB" w:bidi="th-TH"/>
        </w:rPr>
      </w:pPr>
      <w:proofErr w:type="gramStart"/>
      <w:r w:rsidRPr="000B339C">
        <w:rPr>
          <w:sz w:val="24"/>
          <w:szCs w:val="24"/>
          <w:lang w:val="en-GB" w:bidi="th-TH"/>
        </w:rPr>
        <w:t>Amnuai, W. (2019b).</w:t>
      </w:r>
      <w:proofErr w:type="gramEnd"/>
      <w:r w:rsidRPr="000B339C">
        <w:rPr>
          <w:sz w:val="24"/>
          <w:szCs w:val="24"/>
          <w:lang w:val="en-GB" w:bidi="th-TH"/>
        </w:rPr>
        <w:t xml:space="preserve"> Analyses of </w:t>
      </w:r>
      <w:r w:rsidR="0091164F" w:rsidRPr="000B339C">
        <w:rPr>
          <w:sz w:val="24"/>
          <w:szCs w:val="24"/>
          <w:lang w:val="en-GB" w:bidi="th-TH"/>
        </w:rPr>
        <w:t xml:space="preserve">rhetorical moves </w:t>
      </w:r>
      <w:r w:rsidR="0091164F">
        <w:rPr>
          <w:sz w:val="24"/>
          <w:szCs w:val="24"/>
          <w:lang w:val="en-GB" w:bidi="th-TH"/>
        </w:rPr>
        <w:t xml:space="preserve">and linguistic realizations in accounting </w:t>
      </w:r>
      <w:r w:rsidR="0091164F" w:rsidRPr="000B339C">
        <w:rPr>
          <w:sz w:val="24"/>
          <w:szCs w:val="24"/>
          <w:lang w:val="en-GB" w:bidi="th-TH"/>
        </w:rPr>
        <w:t xml:space="preserve">research article abstracts </w:t>
      </w:r>
      <w:r w:rsidR="0091164F">
        <w:rPr>
          <w:sz w:val="24"/>
          <w:szCs w:val="24"/>
          <w:lang w:val="en-GB" w:bidi="th-TH"/>
        </w:rPr>
        <w:t>published in international and T</w:t>
      </w:r>
      <w:r w:rsidR="0091164F" w:rsidRPr="000B339C">
        <w:rPr>
          <w:sz w:val="24"/>
          <w:szCs w:val="24"/>
          <w:lang w:val="en-GB" w:bidi="th-TH"/>
        </w:rPr>
        <w:t>hai-based journ</w:t>
      </w:r>
      <w:r w:rsidRPr="000B339C">
        <w:rPr>
          <w:sz w:val="24"/>
          <w:szCs w:val="24"/>
          <w:lang w:val="en-GB" w:bidi="th-TH"/>
        </w:rPr>
        <w:t>als</w:t>
      </w:r>
      <w:r w:rsidRPr="000B339C">
        <w:rPr>
          <w:i/>
          <w:sz w:val="24"/>
          <w:szCs w:val="24"/>
          <w:lang w:val="en-GB" w:bidi="th-TH"/>
        </w:rPr>
        <w:t>.</w:t>
      </w:r>
      <w:r w:rsidR="00591A7B" w:rsidRPr="000B339C">
        <w:rPr>
          <w:i/>
          <w:sz w:val="24"/>
          <w:szCs w:val="24"/>
          <w:lang w:val="en-GB" w:bidi="th-TH"/>
        </w:rPr>
        <w:t xml:space="preserve"> </w:t>
      </w:r>
      <w:r w:rsidRPr="000B339C">
        <w:rPr>
          <w:i/>
          <w:sz w:val="24"/>
          <w:szCs w:val="24"/>
          <w:lang w:val="en-GB" w:bidi="th-TH"/>
        </w:rPr>
        <w:t>Sage Open, 9</w:t>
      </w:r>
      <w:r w:rsidRPr="000B339C">
        <w:rPr>
          <w:sz w:val="24"/>
          <w:szCs w:val="24"/>
          <w:lang w:val="en-GB" w:bidi="th-TH"/>
        </w:rPr>
        <w:t>(1), 1–9</w:t>
      </w:r>
      <w:r w:rsidR="005808FA" w:rsidRPr="000B339C">
        <w:rPr>
          <w:sz w:val="24"/>
          <w:szCs w:val="24"/>
          <w:lang w:val="en-GB" w:bidi="th-TH"/>
        </w:rPr>
        <w:t>.</w:t>
      </w:r>
    </w:p>
    <w:p w:rsidR="00251C6B" w:rsidRPr="000B339C" w:rsidRDefault="00251C6B" w:rsidP="0091164F">
      <w:pPr>
        <w:ind w:left="426" w:hanging="426"/>
        <w:jc w:val="both"/>
        <w:rPr>
          <w:sz w:val="24"/>
          <w:szCs w:val="24"/>
          <w:lang w:val="en-GB" w:bidi="th-TH"/>
        </w:rPr>
      </w:pPr>
      <w:r w:rsidRPr="000B339C">
        <w:rPr>
          <w:sz w:val="24"/>
          <w:szCs w:val="24"/>
          <w:lang w:val="en-GB" w:bidi="th-TH"/>
        </w:rPr>
        <w:t>Can, S.</w:t>
      </w:r>
      <w:r w:rsidR="0091164F">
        <w:rPr>
          <w:sz w:val="24"/>
          <w:szCs w:val="24"/>
          <w:lang w:val="en-GB" w:bidi="th-TH"/>
        </w:rPr>
        <w:t>,</w:t>
      </w:r>
      <w:r w:rsidRPr="000B339C">
        <w:rPr>
          <w:sz w:val="24"/>
          <w:szCs w:val="24"/>
          <w:lang w:val="en-GB" w:bidi="th-TH"/>
        </w:rPr>
        <w:t xml:space="preserve"> Karabacak, E.,</w:t>
      </w:r>
      <w:r w:rsidR="0077002C" w:rsidRPr="000B339C">
        <w:rPr>
          <w:sz w:val="24"/>
          <w:szCs w:val="24"/>
          <w:lang w:val="en-GB" w:bidi="th-TH"/>
        </w:rPr>
        <w:t xml:space="preserve"> &amp;</w:t>
      </w:r>
      <w:r w:rsidRPr="000B339C">
        <w:rPr>
          <w:sz w:val="24"/>
          <w:szCs w:val="24"/>
          <w:lang w:val="en-GB" w:bidi="th-TH"/>
        </w:rPr>
        <w:t xml:space="preserve"> Qin, J. (</w:t>
      </w:r>
      <w:r w:rsidRPr="000B339C">
        <w:rPr>
          <w:sz w:val="24"/>
          <w:szCs w:val="24"/>
          <w:cs/>
          <w:lang w:val="en-GB" w:bidi="th-TH"/>
        </w:rPr>
        <w:t xml:space="preserve">2016). </w:t>
      </w:r>
      <w:r w:rsidRPr="000B339C">
        <w:rPr>
          <w:sz w:val="24"/>
          <w:szCs w:val="24"/>
          <w:lang w:val="en-GB" w:bidi="th-TH"/>
        </w:rPr>
        <w:t xml:space="preserve">Structure of </w:t>
      </w:r>
      <w:r w:rsidR="0091164F" w:rsidRPr="000B339C">
        <w:rPr>
          <w:sz w:val="24"/>
          <w:szCs w:val="24"/>
          <w:lang w:val="en-GB" w:bidi="th-TH"/>
        </w:rPr>
        <w:t>moves in research article abstracts in applied ling</w:t>
      </w:r>
      <w:r w:rsidRPr="000B339C">
        <w:rPr>
          <w:sz w:val="24"/>
          <w:szCs w:val="24"/>
          <w:lang w:val="en-GB" w:bidi="th-TH"/>
        </w:rPr>
        <w:t xml:space="preserve">uistics. </w:t>
      </w:r>
      <w:r w:rsidRPr="000B339C">
        <w:rPr>
          <w:i/>
          <w:iCs/>
          <w:sz w:val="24"/>
          <w:szCs w:val="24"/>
          <w:lang w:val="en-GB" w:bidi="th-TH"/>
        </w:rPr>
        <w:t xml:space="preserve">Publications, </w:t>
      </w:r>
      <w:r w:rsidRPr="000B339C">
        <w:rPr>
          <w:i/>
          <w:iCs/>
          <w:sz w:val="24"/>
          <w:szCs w:val="24"/>
          <w:cs/>
          <w:lang w:val="en-GB" w:bidi="th-TH"/>
        </w:rPr>
        <w:t>4</w:t>
      </w:r>
      <w:r w:rsidRPr="000B339C">
        <w:rPr>
          <w:sz w:val="24"/>
          <w:szCs w:val="24"/>
          <w:cs/>
          <w:lang w:val="en-GB" w:bidi="th-TH"/>
        </w:rPr>
        <w:t>(23)</w:t>
      </w:r>
      <w:r w:rsidRPr="000B339C">
        <w:rPr>
          <w:sz w:val="24"/>
          <w:szCs w:val="24"/>
          <w:lang w:val="en-GB" w:bidi="th-TH"/>
        </w:rPr>
        <w:t xml:space="preserve">, </w:t>
      </w:r>
      <w:r w:rsidRPr="000B339C">
        <w:rPr>
          <w:sz w:val="24"/>
          <w:szCs w:val="24"/>
          <w:cs/>
          <w:lang w:val="en-GB" w:bidi="th-TH"/>
        </w:rPr>
        <w:t xml:space="preserve">1-16. </w:t>
      </w:r>
    </w:p>
    <w:p w:rsidR="00251C6B" w:rsidRPr="000B339C" w:rsidRDefault="00251C6B" w:rsidP="0091164F">
      <w:pPr>
        <w:ind w:left="426" w:hanging="426"/>
        <w:jc w:val="both"/>
        <w:rPr>
          <w:sz w:val="24"/>
          <w:szCs w:val="24"/>
          <w:lang w:val="en-GB" w:bidi="th-TH"/>
        </w:rPr>
      </w:pPr>
      <w:proofErr w:type="gramStart"/>
      <w:r w:rsidRPr="000B339C">
        <w:rPr>
          <w:sz w:val="24"/>
          <w:szCs w:val="24"/>
          <w:lang w:val="en-GB" w:bidi="th-TH"/>
        </w:rPr>
        <w:t>Cooley, L., &amp; Lewkowicz, J. (</w:t>
      </w:r>
      <w:r w:rsidRPr="000B339C">
        <w:rPr>
          <w:sz w:val="24"/>
          <w:szCs w:val="24"/>
          <w:cs/>
          <w:lang w:val="en-GB" w:bidi="th-TH"/>
        </w:rPr>
        <w:t>2003).</w:t>
      </w:r>
      <w:proofErr w:type="gramEnd"/>
      <w:r w:rsidRPr="000B339C">
        <w:rPr>
          <w:sz w:val="24"/>
          <w:szCs w:val="24"/>
          <w:cs/>
          <w:lang w:val="en-GB" w:bidi="th-TH"/>
        </w:rPr>
        <w:t xml:space="preserve"> </w:t>
      </w:r>
      <w:r w:rsidRPr="000B339C">
        <w:rPr>
          <w:i/>
          <w:iCs/>
          <w:sz w:val="24"/>
          <w:szCs w:val="24"/>
          <w:lang w:val="en-GB" w:bidi="th-TH"/>
        </w:rPr>
        <w:t>Dissertation writing in practice</w:t>
      </w:r>
      <w:r w:rsidRPr="000B339C">
        <w:rPr>
          <w:sz w:val="24"/>
          <w:szCs w:val="24"/>
          <w:lang w:val="en-GB" w:bidi="th-TH"/>
        </w:rPr>
        <w:t xml:space="preserve">: </w:t>
      </w:r>
      <w:r w:rsidRPr="0091164F">
        <w:rPr>
          <w:i/>
          <w:sz w:val="24"/>
          <w:szCs w:val="24"/>
          <w:lang w:val="en-GB" w:bidi="th-TH"/>
        </w:rPr>
        <w:t>Turning ideas into text</w:t>
      </w:r>
      <w:r w:rsidRPr="000B339C">
        <w:rPr>
          <w:sz w:val="24"/>
          <w:szCs w:val="24"/>
          <w:lang w:val="en-GB" w:bidi="th-TH"/>
        </w:rPr>
        <w:t xml:space="preserve">. </w:t>
      </w:r>
      <w:r w:rsidRPr="000B339C">
        <w:rPr>
          <w:sz w:val="24"/>
          <w:szCs w:val="24"/>
          <w:lang w:val="en-GB" w:bidi="th-TH"/>
        </w:rPr>
        <w:tab/>
        <w:t>Hong Kong: Hong Kong University Press.</w:t>
      </w:r>
    </w:p>
    <w:p w:rsidR="00865CBA" w:rsidRPr="000B339C" w:rsidRDefault="00865CBA" w:rsidP="0091164F">
      <w:pPr>
        <w:ind w:left="426" w:hanging="426"/>
        <w:jc w:val="both"/>
        <w:rPr>
          <w:sz w:val="24"/>
          <w:szCs w:val="24"/>
          <w:lang w:bidi="th-TH"/>
        </w:rPr>
      </w:pPr>
      <w:r w:rsidRPr="000B339C">
        <w:rPr>
          <w:sz w:val="24"/>
          <w:szCs w:val="24"/>
          <w:lang w:bidi="th-TH"/>
        </w:rPr>
        <w:t>Darabad, A</w:t>
      </w:r>
      <w:r w:rsidRPr="000B339C">
        <w:rPr>
          <w:sz w:val="24"/>
          <w:szCs w:val="24"/>
          <w:cs/>
          <w:lang w:val="en-GB" w:bidi="th-TH"/>
        </w:rPr>
        <w:t xml:space="preserve">. </w:t>
      </w:r>
      <w:r w:rsidRPr="000B339C">
        <w:rPr>
          <w:sz w:val="24"/>
          <w:szCs w:val="24"/>
          <w:lang w:bidi="th-TH"/>
        </w:rPr>
        <w:t>M</w:t>
      </w:r>
      <w:r w:rsidRPr="000B339C">
        <w:rPr>
          <w:sz w:val="24"/>
          <w:szCs w:val="24"/>
          <w:cs/>
          <w:lang w:val="en-GB" w:bidi="th-TH"/>
        </w:rPr>
        <w:t>. (</w:t>
      </w:r>
      <w:r w:rsidRPr="000B339C">
        <w:rPr>
          <w:sz w:val="24"/>
          <w:szCs w:val="24"/>
          <w:lang w:bidi="th-TH"/>
        </w:rPr>
        <w:t>2016</w:t>
      </w:r>
      <w:r w:rsidRPr="000B339C">
        <w:rPr>
          <w:sz w:val="24"/>
          <w:szCs w:val="24"/>
          <w:cs/>
          <w:lang w:val="en-GB" w:bidi="th-TH"/>
        </w:rPr>
        <w:t>)</w:t>
      </w:r>
      <w:r w:rsidR="00CD66C3">
        <w:rPr>
          <w:rFonts w:cstheme="minorBidi" w:hint="cs"/>
          <w:sz w:val="24"/>
          <w:szCs w:val="24"/>
          <w:cs/>
          <w:lang w:val="en-GB" w:bidi="th-TH"/>
        </w:rPr>
        <w:t>.</w:t>
      </w:r>
      <w:r w:rsidRPr="000B339C">
        <w:rPr>
          <w:sz w:val="24"/>
          <w:szCs w:val="24"/>
          <w:cs/>
          <w:lang w:val="en-GB" w:bidi="th-TH"/>
        </w:rPr>
        <w:t xml:space="preserve"> </w:t>
      </w:r>
      <w:r w:rsidRPr="000B339C">
        <w:rPr>
          <w:sz w:val="24"/>
          <w:szCs w:val="24"/>
          <w:lang w:bidi="th-TH"/>
        </w:rPr>
        <w:t>Move analysis of research article abstracts</w:t>
      </w:r>
      <w:r w:rsidRPr="000B339C">
        <w:rPr>
          <w:sz w:val="24"/>
          <w:szCs w:val="24"/>
          <w:cs/>
          <w:lang w:val="en-GB" w:bidi="th-TH"/>
        </w:rPr>
        <w:t xml:space="preserve">: </w:t>
      </w:r>
      <w:r w:rsidRPr="000B339C">
        <w:rPr>
          <w:sz w:val="24"/>
          <w:szCs w:val="24"/>
          <w:lang w:bidi="th-TH"/>
        </w:rPr>
        <w:t xml:space="preserve">A cross-disciplinary </w:t>
      </w:r>
      <w:r w:rsidR="0091164F">
        <w:rPr>
          <w:sz w:val="24"/>
          <w:szCs w:val="24"/>
          <w:lang w:bidi="th-TH"/>
        </w:rPr>
        <w:t xml:space="preserve">study. </w:t>
      </w:r>
      <w:r w:rsidRPr="000B339C">
        <w:rPr>
          <w:i/>
          <w:iCs/>
          <w:sz w:val="24"/>
          <w:szCs w:val="24"/>
          <w:lang w:bidi="th-TH"/>
        </w:rPr>
        <w:t>International</w:t>
      </w:r>
      <w:r w:rsidRPr="000B339C">
        <w:rPr>
          <w:sz w:val="24"/>
          <w:szCs w:val="24"/>
          <w:lang w:bidi="th-TH"/>
        </w:rPr>
        <w:t xml:space="preserve"> </w:t>
      </w:r>
      <w:r w:rsidR="00CD66C3" w:rsidRPr="00CD66C3">
        <w:rPr>
          <w:i/>
          <w:sz w:val="24"/>
          <w:szCs w:val="24"/>
          <w:lang w:bidi="th-TH"/>
        </w:rPr>
        <w:t>Journal</w:t>
      </w:r>
      <w:r w:rsidR="00CD66C3">
        <w:rPr>
          <w:sz w:val="24"/>
          <w:szCs w:val="24"/>
          <w:lang w:bidi="th-TH"/>
        </w:rPr>
        <w:t xml:space="preserve"> </w:t>
      </w:r>
      <w:r w:rsidRPr="000B339C">
        <w:rPr>
          <w:i/>
          <w:iCs/>
          <w:sz w:val="24"/>
          <w:szCs w:val="24"/>
          <w:lang w:bidi="th-TH"/>
        </w:rPr>
        <w:t>of</w:t>
      </w:r>
      <w:r w:rsidRPr="000B339C">
        <w:rPr>
          <w:sz w:val="24"/>
          <w:szCs w:val="24"/>
          <w:lang w:bidi="th-TH"/>
        </w:rPr>
        <w:t xml:space="preserve"> </w:t>
      </w:r>
      <w:r w:rsidRPr="000B339C">
        <w:rPr>
          <w:i/>
          <w:iCs/>
          <w:sz w:val="24"/>
          <w:szCs w:val="24"/>
          <w:lang w:bidi="th-TH"/>
        </w:rPr>
        <w:t>Linguistics</w:t>
      </w:r>
      <w:r w:rsidRPr="000B339C">
        <w:rPr>
          <w:sz w:val="24"/>
          <w:szCs w:val="24"/>
          <w:lang w:bidi="th-TH"/>
        </w:rPr>
        <w:t xml:space="preserve">, </w:t>
      </w:r>
      <w:r w:rsidRPr="000B339C">
        <w:rPr>
          <w:i/>
          <w:iCs/>
          <w:sz w:val="24"/>
          <w:szCs w:val="24"/>
          <w:lang w:bidi="th-TH"/>
        </w:rPr>
        <w:t>8</w:t>
      </w:r>
      <w:r w:rsidRPr="000B339C">
        <w:rPr>
          <w:sz w:val="24"/>
          <w:szCs w:val="24"/>
          <w:lang w:bidi="th-TH"/>
        </w:rPr>
        <w:t xml:space="preserve">(2), 125-140. </w:t>
      </w:r>
    </w:p>
    <w:p w:rsidR="003D1F29" w:rsidRPr="000B339C" w:rsidRDefault="003D1F29" w:rsidP="0091164F">
      <w:pPr>
        <w:ind w:left="426" w:hanging="426"/>
        <w:jc w:val="both"/>
        <w:rPr>
          <w:sz w:val="24"/>
          <w:szCs w:val="24"/>
          <w:lang w:val="en-GB" w:bidi="th-TH"/>
        </w:rPr>
      </w:pPr>
      <w:r w:rsidRPr="000B339C">
        <w:rPr>
          <w:sz w:val="24"/>
          <w:szCs w:val="24"/>
          <w:lang w:val="en-GB" w:bidi="th-TH"/>
        </w:rPr>
        <w:t>Flowerdew, J. (2001)</w:t>
      </w:r>
      <w:r w:rsidR="00CD66C3">
        <w:rPr>
          <w:sz w:val="24"/>
          <w:szCs w:val="24"/>
          <w:lang w:val="en-GB" w:bidi="th-TH"/>
        </w:rPr>
        <w:t>.</w:t>
      </w:r>
      <w:r w:rsidRPr="000B339C">
        <w:rPr>
          <w:sz w:val="24"/>
          <w:szCs w:val="24"/>
          <w:lang w:val="en-GB" w:bidi="th-TH"/>
        </w:rPr>
        <w:t xml:space="preserve"> </w:t>
      </w:r>
      <w:proofErr w:type="gramStart"/>
      <w:r w:rsidRPr="000B339C">
        <w:rPr>
          <w:sz w:val="24"/>
          <w:szCs w:val="24"/>
          <w:lang w:val="en-GB" w:bidi="th-TH"/>
        </w:rPr>
        <w:t>Attitudes of journal editors to non</w:t>
      </w:r>
      <w:r w:rsidR="00C7427C" w:rsidRPr="000B339C">
        <w:rPr>
          <w:sz w:val="24"/>
          <w:szCs w:val="24"/>
          <w:lang w:val="en-GB" w:bidi="th-TH"/>
        </w:rPr>
        <w:t>-</w:t>
      </w:r>
      <w:r w:rsidRPr="000B339C">
        <w:rPr>
          <w:sz w:val="24"/>
          <w:szCs w:val="24"/>
          <w:lang w:val="en-GB" w:bidi="th-TH"/>
        </w:rPr>
        <w:t>native speaker contributions.</w:t>
      </w:r>
      <w:proofErr w:type="gramEnd"/>
      <w:r w:rsidRPr="000B339C">
        <w:rPr>
          <w:sz w:val="24"/>
          <w:szCs w:val="24"/>
          <w:lang w:val="en-GB" w:bidi="th-TH"/>
        </w:rPr>
        <w:t xml:space="preserve"> </w:t>
      </w:r>
      <w:r w:rsidR="0091164F">
        <w:rPr>
          <w:i/>
          <w:iCs/>
          <w:sz w:val="24"/>
          <w:szCs w:val="24"/>
          <w:lang w:val="en-GB" w:bidi="th-TH"/>
        </w:rPr>
        <w:t xml:space="preserve">TESOL </w:t>
      </w:r>
      <w:r w:rsidRPr="000B339C">
        <w:rPr>
          <w:i/>
          <w:iCs/>
          <w:sz w:val="24"/>
          <w:szCs w:val="24"/>
          <w:lang w:val="en-GB" w:bidi="th-TH"/>
        </w:rPr>
        <w:t>Quarterly, 35</w:t>
      </w:r>
      <w:r w:rsidRPr="000B339C">
        <w:rPr>
          <w:sz w:val="24"/>
          <w:szCs w:val="24"/>
          <w:lang w:val="en-GB" w:bidi="th-TH"/>
        </w:rPr>
        <w:t>(1), 121-150.</w:t>
      </w:r>
    </w:p>
    <w:p w:rsidR="003D1F29" w:rsidRPr="000B339C" w:rsidRDefault="00251C6B" w:rsidP="0091164F">
      <w:pPr>
        <w:ind w:left="426" w:hanging="426"/>
        <w:jc w:val="both"/>
        <w:rPr>
          <w:sz w:val="24"/>
          <w:szCs w:val="24"/>
          <w:lang w:val="en-GB" w:bidi="th-TH"/>
        </w:rPr>
      </w:pPr>
      <w:proofErr w:type="gramStart"/>
      <w:r w:rsidRPr="000B339C">
        <w:rPr>
          <w:sz w:val="24"/>
          <w:szCs w:val="24"/>
          <w:lang w:val="en-GB" w:bidi="th-TH"/>
        </w:rPr>
        <w:t xml:space="preserve">Gillaerts, P., &amp; </w:t>
      </w:r>
      <w:r w:rsidR="000971C3" w:rsidRPr="000B339C">
        <w:rPr>
          <w:sz w:val="24"/>
          <w:szCs w:val="24"/>
          <w:lang w:val="en-GB" w:bidi="th-TH"/>
        </w:rPr>
        <w:t>V</w:t>
      </w:r>
      <w:r w:rsidRPr="000B339C">
        <w:rPr>
          <w:sz w:val="24"/>
          <w:szCs w:val="24"/>
          <w:lang w:val="en-GB" w:bidi="th-TH"/>
        </w:rPr>
        <w:t>an de Velde, F. (</w:t>
      </w:r>
      <w:r w:rsidRPr="000B339C">
        <w:rPr>
          <w:sz w:val="24"/>
          <w:szCs w:val="24"/>
          <w:cs/>
          <w:lang w:val="en-GB" w:bidi="th-TH"/>
        </w:rPr>
        <w:t>2010).</w:t>
      </w:r>
      <w:proofErr w:type="gramEnd"/>
      <w:r w:rsidRPr="000B339C">
        <w:rPr>
          <w:sz w:val="24"/>
          <w:szCs w:val="24"/>
          <w:cs/>
          <w:lang w:val="en-GB" w:bidi="th-TH"/>
        </w:rPr>
        <w:t xml:space="preserve"> </w:t>
      </w:r>
      <w:r w:rsidRPr="000B339C">
        <w:rPr>
          <w:sz w:val="24"/>
          <w:szCs w:val="24"/>
          <w:lang w:val="en-GB" w:bidi="th-TH"/>
        </w:rPr>
        <w:t xml:space="preserve">Interactional metadiscourse in research article abstracts. </w:t>
      </w:r>
      <w:r w:rsidRPr="000B339C">
        <w:rPr>
          <w:i/>
          <w:iCs/>
          <w:sz w:val="24"/>
          <w:szCs w:val="24"/>
          <w:lang w:val="en-GB" w:bidi="th-TH"/>
        </w:rPr>
        <w:t xml:space="preserve">Journal of English for Academic Purposes, </w:t>
      </w:r>
      <w:r w:rsidRPr="000B339C">
        <w:rPr>
          <w:i/>
          <w:iCs/>
          <w:sz w:val="24"/>
          <w:szCs w:val="24"/>
          <w:cs/>
          <w:lang w:val="en-GB" w:bidi="th-TH"/>
        </w:rPr>
        <w:t>9</w:t>
      </w:r>
      <w:r w:rsidRPr="000B339C">
        <w:rPr>
          <w:sz w:val="24"/>
          <w:szCs w:val="24"/>
          <w:cs/>
          <w:lang w:val="en-GB" w:bidi="th-TH"/>
        </w:rPr>
        <w:t>(2)</w:t>
      </w:r>
      <w:r w:rsidRPr="000B339C">
        <w:rPr>
          <w:sz w:val="24"/>
          <w:szCs w:val="24"/>
          <w:lang w:val="en-GB" w:bidi="th-TH"/>
        </w:rPr>
        <w:t xml:space="preserve">, </w:t>
      </w:r>
      <w:r w:rsidRPr="000B339C">
        <w:rPr>
          <w:sz w:val="24"/>
          <w:szCs w:val="24"/>
          <w:cs/>
          <w:lang w:val="en-GB" w:bidi="th-TH"/>
        </w:rPr>
        <w:t>128-139.</w:t>
      </w:r>
    </w:p>
    <w:p w:rsidR="00AD2910" w:rsidRPr="000B339C" w:rsidRDefault="00AD2910" w:rsidP="0091164F">
      <w:pPr>
        <w:ind w:left="426" w:hanging="426"/>
        <w:jc w:val="both"/>
        <w:rPr>
          <w:sz w:val="24"/>
          <w:szCs w:val="24"/>
          <w:lang w:val="en-GB" w:bidi="th-TH"/>
        </w:rPr>
      </w:pPr>
      <w:proofErr w:type="gramStart"/>
      <w:r w:rsidRPr="000B339C">
        <w:rPr>
          <w:sz w:val="24"/>
          <w:szCs w:val="24"/>
          <w:lang w:val="en-GB" w:bidi="th-TH"/>
        </w:rPr>
        <w:t>Hanidar, S. (</w:t>
      </w:r>
      <w:r w:rsidRPr="000B339C">
        <w:rPr>
          <w:sz w:val="24"/>
          <w:szCs w:val="24"/>
          <w:cs/>
          <w:lang w:val="en-GB" w:bidi="th-TH"/>
        </w:rPr>
        <w:t>2016)</w:t>
      </w:r>
      <w:r w:rsidR="0091164F">
        <w:rPr>
          <w:rFonts w:cstheme="minorBidi" w:hint="cs"/>
          <w:sz w:val="24"/>
          <w:szCs w:val="24"/>
          <w:cs/>
          <w:lang w:val="en-GB" w:bidi="th-TH"/>
        </w:rPr>
        <w:t>.</w:t>
      </w:r>
      <w:proofErr w:type="gramEnd"/>
      <w:r w:rsidRPr="000B339C">
        <w:rPr>
          <w:sz w:val="24"/>
          <w:szCs w:val="24"/>
          <w:cs/>
          <w:lang w:val="en-GB" w:bidi="th-TH"/>
        </w:rPr>
        <w:t xml:space="preserve"> </w:t>
      </w:r>
      <w:r w:rsidRPr="000B339C">
        <w:rPr>
          <w:sz w:val="24"/>
          <w:szCs w:val="24"/>
          <w:lang w:val="en-GB" w:bidi="th-TH"/>
        </w:rPr>
        <w:t>Rhetorical patterns, verb tenses, and voice in cross</w:t>
      </w:r>
      <w:r w:rsidR="00CD66C3">
        <w:rPr>
          <w:rFonts w:cs="Arial Unicode MS"/>
          <w:sz w:val="24"/>
          <w:szCs w:val="24"/>
          <w:cs/>
          <w:lang w:val="en-GB" w:bidi="th-TH"/>
        </w:rPr>
        <w:t>-</w:t>
      </w:r>
      <w:r w:rsidRPr="000B339C">
        <w:rPr>
          <w:sz w:val="24"/>
          <w:szCs w:val="24"/>
          <w:lang w:val="en-GB" w:bidi="th-TH"/>
        </w:rPr>
        <w:t xml:space="preserve">disciplinary research article abstracts. </w:t>
      </w:r>
      <w:r w:rsidRPr="000B339C">
        <w:rPr>
          <w:i/>
          <w:iCs/>
          <w:sz w:val="24"/>
          <w:szCs w:val="24"/>
          <w:lang w:val="en-GB" w:bidi="th-TH"/>
        </w:rPr>
        <w:t xml:space="preserve">Humaniora, </w:t>
      </w:r>
      <w:r w:rsidRPr="000B339C">
        <w:rPr>
          <w:i/>
          <w:iCs/>
          <w:sz w:val="24"/>
          <w:szCs w:val="24"/>
          <w:cs/>
          <w:lang w:val="en-GB" w:bidi="th-TH"/>
        </w:rPr>
        <w:t>28</w:t>
      </w:r>
      <w:r w:rsidRPr="000B339C">
        <w:rPr>
          <w:sz w:val="24"/>
          <w:szCs w:val="24"/>
          <w:cs/>
          <w:lang w:val="en-GB" w:bidi="th-TH"/>
        </w:rPr>
        <w:t>(1)</w:t>
      </w:r>
      <w:r w:rsidRPr="000B339C">
        <w:rPr>
          <w:sz w:val="24"/>
          <w:szCs w:val="24"/>
          <w:lang w:val="en-GB" w:bidi="th-TH"/>
        </w:rPr>
        <w:t xml:space="preserve">, </w:t>
      </w:r>
      <w:r w:rsidRPr="000B339C">
        <w:rPr>
          <w:sz w:val="24"/>
          <w:szCs w:val="24"/>
          <w:cs/>
          <w:lang w:val="en-GB" w:bidi="th-TH"/>
        </w:rPr>
        <w:t>12-27.</w:t>
      </w:r>
    </w:p>
    <w:p w:rsidR="00251C6B" w:rsidRPr="000B339C" w:rsidRDefault="00251C6B" w:rsidP="0091164F">
      <w:pPr>
        <w:ind w:left="426" w:hanging="426"/>
        <w:jc w:val="both"/>
        <w:rPr>
          <w:sz w:val="24"/>
          <w:szCs w:val="24"/>
          <w:lang w:val="en-GB" w:bidi="th-TH"/>
        </w:rPr>
      </w:pPr>
      <w:r w:rsidRPr="000B339C">
        <w:rPr>
          <w:sz w:val="24"/>
          <w:szCs w:val="24"/>
          <w:lang w:val="en-GB" w:bidi="th-TH"/>
        </w:rPr>
        <w:t>Hyland, K. (</w:t>
      </w:r>
      <w:r w:rsidRPr="000B339C">
        <w:rPr>
          <w:sz w:val="24"/>
          <w:szCs w:val="24"/>
          <w:cs/>
          <w:lang w:val="en-GB" w:bidi="th-TH"/>
        </w:rPr>
        <w:t xml:space="preserve">2000). </w:t>
      </w:r>
      <w:r w:rsidR="00591A7B" w:rsidRPr="000B339C">
        <w:rPr>
          <w:i/>
          <w:iCs/>
          <w:sz w:val="24"/>
          <w:szCs w:val="24"/>
          <w:lang w:val="en-GB" w:bidi="th-TH"/>
        </w:rPr>
        <w:t>Disciplinary discourses: S</w:t>
      </w:r>
      <w:r w:rsidRPr="000B339C">
        <w:rPr>
          <w:i/>
          <w:iCs/>
          <w:sz w:val="24"/>
          <w:szCs w:val="24"/>
          <w:lang w:val="en-GB" w:bidi="th-TH"/>
        </w:rPr>
        <w:t>ocial interactions in academic writing</w:t>
      </w:r>
      <w:r w:rsidRPr="000B339C">
        <w:rPr>
          <w:sz w:val="24"/>
          <w:szCs w:val="24"/>
          <w:lang w:val="en-GB" w:bidi="th-TH"/>
        </w:rPr>
        <w:t>. Harlow: Pearson Education.</w:t>
      </w:r>
    </w:p>
    <w:p w:rsidR="00D12E31" w:rsidRPr="000B339C" w:rsidRDefault="00D12E31" w:rsidP="0091164F">
      <w:pPr>
        <w:ind w:left="426" w:hanging="426"/>
        <w:jc w:val="both"/>
        <w:rPr>
          <w:sz w:val="24"/>
          <w:szCs w:val="24"/>
          <w:lang w:val="en-GB" w:bidi="th-TH"/>
        </w:rPr>
      </w:pPr>
      <w:r w:rsidRPr="000B339C">
        <w:rPr>
          <w:sz w:val="24"/>
          <w:szCs w:val="24"/>
          <w:lang w:bidi="th-TH"/>
        </w:rPr>
        <w:t xml:space="preserve">Hyland, K. (2002). </w:t>
      </w:r>
      <w:r w:rsidR="0091164F">
        <w:rPr>
          <w:sz w:val="24"/>
          <w:szCs w:val="24"/>
          <w:lang w:val="en-GB" w:bidi="th-TH"/>
        </w:rPr>
        <w:t>Authority and invisibility: A</w:t>
      </w:r>
      <w:r w:rsidRPr="000B339C">
        <w:rPr>
          <w:sz w:val="24"/>
          <w:szCs w:val="24"/>
          <w:lang w:val="en-GB" w:bidi="th-TH"/>
        </w:rPr>
        <w:t xml:space="preserve">uthorial identity in academic writing. </w:t>
      </w:r>
      <w:proofErr w:type="gramStart"/>
      <w:r w:rsidRPr="000B339C">
        <w:rPr>
          <w:i/>
          <w:iCs/>
          <w:sz w:val="24"/>
          <w:szCs w:val="24"/>
          <w:lang w:val="en-GB" w:bidi="th-TH"/>
        </w:rPr>
        <w:t>Journal of Pragmatics, 34</w:t>
      </w:r>
      <w:r w:rsidRPr="000B339C">
        <w:rPr>
          <w:sz w:val="24"/>
          <w:szCs w:val="24"/>
          <w:lang w:val="en-GB" w:bidi="th-TH"/>
        </w:rPr>
        <w:t>(8), 1191-1112.</w:t>
      </w:r>
      <w:proofErr w:type="gramEnd"/>
      <w:r w:rsidRPr="000B339C">
        <w:rPr>
          <w:sz w:val="24"/>
          <w:szCs w:val="24"/>
          <w:lang w:val="en-GB" w:bidi="th-TH"/>
        </w:rPr>
        <w:t xml:space="preserve"> </w:t>
      </w:r>
    </w:p>
    <w:p w:rsidR="00D12E31" w:rsidRPr="000B339C" w:rsidRDefault="00D12E31" w:rsidP="0091164F">
      <w:pPr>
        <w:ind w:left="426" w:hanging="426"/>
        <w:jc w:val="both"/>
        <w:rPr>
          <w:sz w:val="24"/>
          <w:szCs w:val="24"/>
          <w:lang w:val="en-GB" w:bidi="th-TH"/>
        </w:rPr>
      </w:pPr>
      <w:r w:rsidRPr="000B339C">
        <w:rPr>
          <w:sz w:val="24"/>
          <w:szCs w:val="24"/>
          <w:lang w:val="en-GB" w:bidi="th-TH"/>
        </w:rPr>
        <w:t xml:space="preserve">Hyland, K. (2005). </w:t>
      </w:r>
      <w:r w:rsidRPr="000B339C">
        <w:rPr>
          <w:i/>
          <w:iCs/>
          <w:sz w:val="24"/>
          <w:szCs w:val="24"/>
          <w:lang w:val="en-GB" w:bidi="th-TH"/>
        </w:rPr>
        <w:t>Metadiscourse: Exploring writing in interaction</w:t>
      </w:r>
      <w:r w:rsidRPr="000B339C">
        <w:rPr>
          <w:sz w:val="24"/>
          <w:szCs w:val="24"/>
          <w:lang w:val="en-GB" w:bidi="th-TH"/>
        </w:rPr>
        <w:t>. London: Continuum.</w:t>
      </w:r>
    </w:p>
    <w:p w:rsidR="00D12E31" w:rsidRDefault="00D12E31" w:rsidP="0091164F">
      <w:pPr>
        <w:ind w:left="426" w:hanging="426"/>
        <w:jc w:val="both"/>
        <w:rPr>
          <w:rFonts w:cstheme="minorBidi"/>
          <w:sz w:val="24"/>
          <w:szCs w:val="24"/>
          <w:cs/>
          <w:lang w:val="en-GB" w:bidi="th-TH"/>
        </w:rPr>
      </w:pPr>
      <w:proofErr w:type="gramStart"/>
      <w:r w:rsidRPr="000B339C">
        <w:rPr>
          <w:sz w:val="24"/>
          <w:szCs w:val="24"/>
          <w:lang w:val="en-GB" w:bidi="th-TH"/>
        </w:rPr>
        <w:t>Hyland, K., &amp; Jiang, F. (</w:t>
      </w:r>
      <w:r w:rsidRPr="000B339C">
        <w:rPr>
          <w:sz w:val="24"/>
          <w:szCs w:val="24"/>
          <w:cs/>
          <w:lang w:val="en-GB" w:bidi="th-TH"/>
        </w:rPr>
        <w:t>2018).</w:t>
      </w:r>
      <w:proofErr w:type="gramEnd"/>
      <w:r w:rsidRPr="000B339C">
        <w:rPr>
          <w:sz w:val="24"/>
          <w:szCs w:val="24"/>
          <w:cs/>
          <w:lang w:val="en-GB" w:bidi="th-TH"/>
        </w:rPr>
        <w:t xml:space="preserve"> “</w:t>
      </w:r>
      <w:r w:rsidRPr="000B339C">
        <w:rPr>
          <w:sz w:val="24"/>
          <w:szCs w:val="24"/>
          <w:lang w:val="en-GB" w:bidi="th-TH"/>
        </w:rPr>
        <w:t xml:space="preserve">In this paper we suggest”: Changing patterns of disciplinary metadiscourse. </w:t>
      </w:r>
      <w:r w:rsidRPr="000B339C">
        <w:rPr>
          <w:i/>
          <w:iCs/>
          <w:sz w:val="24"/>
          <w:szCs w:val="24"/>
          <w:lang w:val="en-GB" w:bidi="th-TH"/>
        </w:rPr>
        <w:t xml:space="preserve">English for Specific Purposes, </w:t>
      </w:r>
      <w:r w:rsidRPr="000B339C">
        <w:rPr>
          <w:i/>
          <w:iCs/>
          <w:sz w:val="24"/>
          <w:szCs w:val="24"/>
          <w:cs/>
          <w:lang w:val="en-GB" w:bidi="th-TH"/>
        </w:rPr>
        <w:t>51</w:t>
      </w:r>
      <w:r w:rsidRPr="000B339C">
        <w:rPr>
          <w:sz w:val="24"/>
          <w:szCs w:val="24"/>
          <w:lang w:val="en-GB" w:bidi="th-TH"/>
        </w:rPr>
        <w:t xml:space="preserve">, </w:t>
      </w:r>
      <w:r w:rsidRPr="000B339C">
        <w:rPr>
          <w:sz w:val="24"/>
          <w:szCs w:val="24"/>
          <w:cs/>
          <w:lang w:val="en-GB" w:bidi="th-TH"/>
        </w:rPr>
        <w:t>18-30.</w:t>
      </w:r>
    </w:p>
    <w:p w:rsidR="00BA1B9F" w:rsidRPr="00BA1B9F" w:rsidRDefault="00BA1B9F" w:rsidP="00BA1B9F">
      <w:pPr>
        <w:pStyle w:val="NoSpacing"/>
        <w:ind w:left="450" w:hanging="450"/>
        <w:jc w:val="both"/>
        <w:rPr>
          <w:sz w:val="24"/>
          <w:szCs w:val="24"/>
          <w:lang w:val="en-GB" w:bidi="th-TH"/>
        </w:rPr>
      </w:pPr>
      <w:r w:rsidRPr="00BA1B9F">
        <w:rPr>
          <w:sz w:val="24"/>
          <w:szCs w:val="24"/>
          <w:cs/>
          <w:lang w:val="en-GB" w:bidi="th-TH"/>
        </w:rPr>
        <w:t xml:space="preserve">Indrian, R.D., &amp; Ardi, P. (2019). </w:t>
      </w:r>
      <w:r w:rsidRPr="00BA1B9F">
        <w:rPr>
          <w:sz w:val="24"/>
          <w:szCs w:val="24"/>
          <w:lang w:val="en-GB" w:bidi="th-TH"/>
        </w:rPr>
        <w:t xml:space="preserve">Rhetorical structures of English-major undergraduate thesis introduction chapters. </w:t>
      </w:r>
      <w:proofErr w:type="gramStart"/>
      <w:r w:rsidRPr="00BA1B9F">
        <w:rPr>
          <w:i/>
          <w:sz w:val="24"/>
          <w:szCs w:val="24"/>
          <w:lang w:val="en-GB" w:bidi="th-TH"/>
        </w:rPr>
        <w:t>Indonesian Journal of EFL and Linguistics, 4</w:t>
      </w:r>
      <w:r w:rsidRPr="00BA1B9F">
        <w:rPr>
          <w:sz w:val="24"/>
          <w:szCs w:val="24"/>
          <w:lang w:val="en-GB" w:bidi="th-TH"/>
        </w:rPr>
        <w:t>(2).</w:t>
      </w:r>
      <w:proofErr w:type="gramEnd"/>
      <w:r w:rsidRPr="00BA1B9F">
        <w:rPr>
          <w:sz w:val="24"/>
          <w:szCs w:val="24"/>
          <w:lang w:val="en-GB" w:bidi="th-TH"/>
        </w:rPr>
        <w:t xml:space="preserve"> </w:t>
      </w:r>
      <w:proofErr w:type="gramStart"/>
      <w:r w:rsidRPr="00BA1B9F">
        <w:rPr>
          <w:sz w:val="24"/>
          <w:szCs w:val="24"/>
          <w:lang w:val="en-GB" w:bidi="th-TH"/>
        </w:rPr>
        <w:t>195-214.</w:t>
      </w:r>
      <w:proofErr w:type="gramEnd"/>
      <w:r w:rsidRPr="00BA1B9F">
        <w:rPr>
          <w:sz w:val="24"/>
          <w:szCs w:val="24"/>
          <w:lang w:val="en-GB" w:bidi="th-TH"/>
        </w:rPr>
        <w:t xml:space="preserve"> </w:t>
      </w:r>
    </w:p>
    <w:p w:rsidR="00251C6B" w:rsidRPr="000B339C" w:rsidRDefault="0091164F" w:rsidP="0091164F">
      <w:pPr>
        <w:ind w:left="426" w:hanging="426"/>
        <w:jc w:val="both"/>
        <w:rPr>
          <w:sz w:val="24"/>
          <w:szCs w:val="24"/>
          <w:lang w:val="en-GB" w:bidi="th-TH"/>
        </w:rPr>
      </w:pPr>
      <w:r>
        <w:rPr>
          <w:sz w:val="24"/>
          <w:szCs w:val="24"/>
          <w:lang w:val="en-GB" w:bidi="th-TH"/>
        </w:rPr>
        <w:t xml:space="preserve">Kanoksilapatham, B. </w:t>
      </w:r>
      <w:r w:rsidR="00251C6B" w:rsidRPr="000B339C">
        <w:rPr>
          <w:sz w:val="24"/>
          <w:szCs w:val="24"/>
          <w:lang w:val="en-GB" w:bidi="th-TH"/>
        </w:rPr>
        <w:t>(</w:t>
      </w:r>
      <w:r>
        <w:rPr>
          <w:sz w:val="24"/>
          <w:szCs w:val="24"/>
          <w:cs/>
          <w:lang w:val="en-GB" w:bidi="th-TH"/>
        </w:rPr>
        <w:t>2012).</w:t>
      </w:r>
      <w:r>
        <w:rPr>
          <w:rFonts w:cstheme="minorBidi" w:hint="cs"/>
          <w:sz w:val="24"/>
          <w:szCs w:val="24"/>
          <w:cs/>
          <w:lang w:val="en-GB" w:bidi="th-TH"/>
        </w:rPr>
        <w:t xml:space="preserve"> </w:t>
      </w:r>
      <w:r w:rsidR="00251C6B" w:rsidRPr="000B339C">
        <w:rPr>
          <w:sz w:val="24"/>
          <w:szCs w:val="24"/>
          <w:lang w:val="en-GB" w:bidi="th-TH"/>
        </w:rPr>
        <w:t xml:space="preserve">Facilitating </w:t>
      </w:r>
      <w:r w:rsidRPr="000B339C">
        <w:rPr>
          <w:sz w:val="24"/>
          <w:szCs w:val="24"/>
          <w:lang w:val="en-GB" w:bidi="th-TH"/>
        </w:rPr>
        <w:t>scholarly publication</w:t>
      </w:r>
      <w:r w:rsidR="00251C6B" w:rsidRPr="000B339C">
        <w:rPr>
          <w:sz w:val="24"/>
          <w:szCs w:val="24"/>
          <w:lang w:val="en-GB" w:bidi="th-TH"/>
        </w:rPr>
        <w:t xml:space="preserve">: Genre </w:t>
      </w:r>
      <w:r w:rsidRPr="000B339C">
        <w:rPr>
          <w:sz w:val="24"/>
          <w:szCs w:val="24"/>
          <w:lang w:val="en-GB" w:bidi="th-TH"/>
        </w:rPr>
        <w:t>characteristic</w:t>
      </w:r>
      <w:r w:rsidR="00251C6B" w:rsidRPr="000B339C">
        <w:rPr>
          <w:sz w:val="24"/>
          <w:szCs w:val="24"/>
          <w:lang w:val="en-GB" w:bidi="th-TH"/>
        </w:rPr>
        <w:t xml:space="preserve">s of English </w:t>
      </w:r>
      <w:r w:rsidRPr="000B339C">
        <w:rPr>
          <w:sz w:val="24"/>
          <w:szCs w:val="24"/>
          <w:lang w:val="en-GB" w:bidi="th-TH"/>
        </w:rPr>
        <w:t>research article introductions and methods</w:t>
      </w:r>
      <w:r w:rsidR="00251C6B" w:rsidRPr="000B339C">
        <w:rPr>
          <w:sz w:val="24"/>
          <w:szCs w:val="24"/>
          <w:lang w:val="en-GB" w:bidi="th-TH"/>
        </w:rPr>
        <w:t xml:space="preserve">. </w:t>
      </w:r>
      <w:r w:rsidR="00251C6B" w:rsidRPr="000B339C">
        <w:rPr>
          <w:i/>
          <w:iCs/>
          <w:sz w:val="24"/>
          <w:szCs w:val="24"/>
          <w:cs/>
          <w:lang w:val="en-GB" w:bidi="th-TH"/>
        </w:rPr>
        <w:t>3</w:t>
      </w:r>
      <w:r w:rsidR="00251C6B" w:rsidRPr="000B339C">
        <w:rPr>
          <w:i/>
          <w:iCs/>
          <w:sz w:val="24"/>
          <w:szCs w:val="24"/>
          <w:lang w:val="en-GB" w:bidi="th-TH"/>
        </w:rPr>
        <w:t xml:space="preserve">L: The Southeast Asian Journal of English Language Studies, </w:t>
      </w:r>
      <w:r w:rsidR="00251C6B" w:rsidRPr="000B339C">
        <w:rPr>
          <w:i/>
          <w:iCs/>
          <w:sz w:val="24"/>
          <w:szCs w:val="24"/>
          <w:cs/>
          <w:lang w:val="en-GB" w:bidi="th-TH"/>
        </w:rPr>
        <w:t>18</w:t>
      </w:r>
      <w:r w:rsidR="00251C6B" w:rsidRPr="000B339C">
        <w:rPr>
          <w:sz w:val="24"/>
          <w:szCs w:val="24"/>
          <w:cs/>
          <w:lang w:val="en-GB" w:bidi="th-TH"/>
        </w:rPr>
        <w:t>(4)</w:t>
      </w:r>
      <w:r w:rsidR="00251C6B" w:rsidRPr="000B339C">
        <w:rPr>
          <w:sz w:val="24"/>
          <w:szCs w:val="24"/>
          <w:lang w:val="en-GB" w:bidi="th-TH"/>
        </w:rPr>
        <w:t xml:space="preserve">, </w:t>
      </w:r>
      <w:r w:rsidR="00251C6B" w:rsidRPr="000B339C">
        <w:rPr>
          <w:sz w:val="24"/>
          <w:szCs w:val="24"/>
          <w:cs/>
          <w:lang w:val="en-GB" w:bidi="th-TH"/>
        </w:rPr>
        <w:t>5-19.</w:t>
      </w:r>
    </w:p>
    <w:p w:rsidR="00251C6B" w:rsidRPr="000B339C" w:rsidRDefault="00251C6B" w:rsidP="0091164F">
      <w:pPr>
        <w:ind w:left="426" w:hanging="426"/>
        <w:jc w:val="both"/>
        <w:rPr>
          <w:sz w:val="24"/>
          <w:szCs w:val="24"/>
          <w:lang w:val="en-GB" w:bidi="th-TH"/>
        </w:rPr>
      </w:pPr>
      <w:r w:rsidRPr="000B339C">
        <w:rPr>
          <w:sz w:val="24"/>
          <w:szCs w:val="24"/>
          <w:lang w:val="en-GB" w:bidi="th-TH"/>
        </w:rPr>
        <w:t>Kanoksilapatham, B. (</w:t>
      </w:r>
      <w:r w:rsidRPr="000B339C">
        <w:rPr>
          <w:sz w:val="24"/>
          <w:szCs w:val="24"/>
          <w:cs/>
          <w:lang w:val="en-GB" w:bidi="th-TH"/>
        </w:rPr>
        <w:t xml:space="preserve">2005). </w:t>
      </w:r>
      <w:proofErr w:type="gramStart"/>
      <w:r w:rsidRPr="000B339C">
        <w:rPr>
          <w:sz w:val="24"/>
          <w:szCs w:val="24"/>
          <w:lang w:val="en-GB" w:bidi="th-TH"/>
        </w:rPr>
        <w:t>Rhetorical structure of biochemistry research articles.</w:t>
      </w:r>
      <w:proofErr w:type="gramEnd"/>
      <w:r w:rsidRPr="000B339C">
        <w:rPr>
          <w:sz w:val="24"/>
          <w:szCs w:val="24"/>
          <w:lang w:val="en-GB" w:bidi="th-TH"/>
        </w:rPr>
        <w:t xml:space="preserve"> </w:t>
      </w:r>
      <w:r w:rsidRPr="000B339C">
        <w:rPr>
          <w:i/>
          <w:iCs/>
          <w:sz w:val="24"/>
          <w:szCs w:val="24"/>
          <w:lang w:val="en-GB" w:bidi="th-TH"/>
        </w:rPr>
        <w:t xml:space="preserve">English </w:t>
      </w:r>
      <w:r w:rsidR="0091164F">
        <w:rPr>
          <w:i/>
          <w:iCs/>
          <w:sz w:val="24"/>
          <w:szCs w:val="24"/>
          <w:lang w:val="en-GB" w:bidi="th-TH"/>
        </w:rPr>
        <w:t xml:space="preserve">for </w:t>
      </w:r>
      <w:r w:rsidRPr="000B339C">
        <w:rPr>
          <w:i/>
          <w:iCs/>
          <w:sz w:val="24"/>
          <w:szCs w:val="24"/>
          <w:lang w:val="en-GB" w:bidi="th-TH"/>
        </w:rPr>
        <w:t xml:space="preserve">Specific Purposes, </w:t>
      </w:r>
      <w:r w:rsidRPr="000B339C">
        <w:rPr>
          <w:i/>
          <w:iCs/>
          <w:sz w:val="24"/>
          <w:szCs w:val="24"/>
          <w:cs/>
          <w:lang w:val="en-GB" w:bidi="th-TH"/>
        </w:rPr>
        <w:t>24</w:t>
      </w:r>
      <w:r w:rsidRPr="000B339C">
        <w:rPr>
          <w:sz w:val="24"/>
          <w:szCs w:val="24"/>
          <w:lang w:val="en-GB" w:bidi="th-TH"/>
        </w:rPr>
        <w:t xml:space="preserve">, </w:t>
      </w:r>
      <w:r w:rsidRPr="000B339C">
        <w:rPr>
          <w:sz w:val="24"/>
          <w:szCs w:val="24"/>
          <w:cs/>
          <w:lang w:val="en-GB" w:bidi="th-TH"/>
        </w:rPr>
        <w:t>269-292.</w:t>
      </w:r>
    </w:p>
    <w:p w:rsidR="00251C6B" w:rsidRPr="000B339C" w:rsidRDefault="00251C6B" w:rsidP="0091164F">
      <w:pPr>
        <w:ind w:left="426" w:hanging="426"/>
        <w:jc w:val="both"/>
        <w:rPr>
          <w:sz w:val="24"/>
          <w:szCs w:val="24"/>
          <w:lang w:val="en-GB" w:bidi="th-TH"/>
        </w:rPr>
      </w:pPr>
      <w:proofErr w:type="gramStart"/>
      <w:r w:rsidRPr="000B339C">
        <w:rPr>
          <w:sz w:val="24"/>
          <w:szCs w:val="24"/>
          <w:lang w:val="en-GB" w:bidi="th-TH"/>
        </w:rPr>
        <w:t>Li, Q., &amp; Pramoolsook, I. (</w:t>
      </w:r>
      <w:r w:rsidRPr="000B339C">
        <w:rPr>
          <w:sz w:val="24"/>
          <w:szCs w:val="24"/>
          <w:cs/>
          <w:lang w:val="en-GB" w:bidi="th-TH"/>
        </w:rPr>
        <w:t>2015).</w:t>
      </w:r>
      <w:proofErr w:type="gramEnd"/>
      <w:r w:rsidRPr="000B339C">
        <w:rPr>
          <w:sz w:val="24"/>
          <w:szCs w:val="24"/>
          <w:cs/>
          <w:lang w:val="en-GB" w:bidi="th-TH"/>
        </w:rPr>
        <w:t xml:space="preserve"> </w:t>
      </w:r>
      <w:r w:rsidRPr="000B339C">
        <w:rPr>
          <w:sz w:val="24"/>
          <w:szCs w:val="24"/>
          <w:lang w:val="en-GB" w:bidi="th-TH"/>
        </w:rPr>
        <w:t xml:space="preserve">Research article abstracts in two </w:t>
      </w:r>
      <w:r w:rsidR="00CD66C3">
        <w:rPr>
          <w:sz w:val="24"/>
          <w:szCs w:val="24"/>
          <w:lang w:val="en-GB" w:bidi="th-TH"/>
        </w:rPr>
        <w:t>subdisciplines of b</w:t>
      </w:r>
      <w:r w:rsidRPr="000B339C">
        <w:rPr>
          <w:sz w:val="24"/>
          <w:szCs w:val="24"/>
          <w:lang w:val="en-GB" w:bidi="th-TH"/>
        </w:rPr>
        <w:t>usiness</w:t>
      </w:r>
      <w:r w:rsidR="0091164F">
        <w:rPr>
          <w:sz w:val="24"/>
          <w:szCs w:val="24"/>
          <w:lang w:val="en-GB" w:bidi="th-TH"/>
        </w:rPr>
        <w:t xml:space="preserve"> </w:t>
      </w:r>
      <w:r w:rsidRPr="000B339C">
        <w:rPr>
          <w:sz w:val="24"/>
          <w:szCs w:val="24"/>
          <w:lang w:val="en-GB" w:bidi="th-TH"/>
        </w:rPr>
        <w:t xml:space="preserve">move structure and hedging between management and marketing. </w:t>
      </w:r>
      <w:r w:rsidR="0091164F">
        <w:rPr>
          <w:i/>
          <w:iCs/>
          <w:sz w:val="24"/>
          <w:szCs w:val="24"/>
          <w:lang w:val="en-GB" w:bidi="th-TH"/>
        </w:rPr>
        <w:t xml:space="preserve">English Language </w:t>
      </w:r>
      <w:r w:rsidRPr="000B339C">
        <w:rPr>
          <w:i/>
          <w:iCs/>
          <w:sz w:val="24"/>
          <w:szCs w:val="24"/>
          <w:lang w:val="en-GB" w:bidi="th-TH"/>
        </w:rPr>
        <w:t xml:space="preserve">Teaching, </w:t>
      </w:r>
      <w:r w:rsidRPr="000B339C">
        <w:rPr>
          <w:i/>
          <w:iCs/>
          <w:sz w:val="24"/>
          <w:szCs w:val="24"/>
          <w:cs/>
          <w:lang w:val="en-GB" w:bidi="th-TH"/>
        </w:rPr>
        <w:t>8</w:t>
      </w:r>
      <w:r w:rsidRPr="000B339C">
        <w:rPr>
          <w:sz w:val="24"/>
          <w:szCs w:val="24"/>
          <w:cs/>
          <w:lang w:val="en-GB" w:bidi="th-TH"/>
        </w:rPr>
        <w:t>(1)</w:t>
      </w:r>
      <w:r w:rsidRPr="000B339C">
        <w:rPr>
          <w:sz w:val="24"/>
          <w:szCs w:val="24"/>
          <w:lang w:val="en-GB" w:bidi="th-TH"/>
        </w:rPr>
        <w:t xml:space="preserve">, </w:t>
      </w:r>
      <w:r w:rsidRPr="000B339C">
        <w:rPr>
          <w:sz w:val="24"/>
          <w:szCs w:val="24"/>
          <w:cs/>
          <w:lang w:val="en-GB" w:bidi="th-TH"/>
        </w:rPr>
        <w:t xml:space="preserve">52-62. </w:t>
      </w:r>
    </w:p>
    <w:p w:rsidR="00251C6B" w:rsidRPr="000B339C" w:rsidRDefault="00251C6B" w:rsidP="0091164F">
      <w:pPr>
        <w:ind w:left="426" w:hanging="426"/>
        <w:jc w:val="both"/>
        <w:rPr>
          <w:sz w:val="24"/>
          <w:szCs w:val="24"/>
          <w:lang w:val="en-GB" w:bidi="th-TH"/>
        </w:rPr>
      </w:pPr>
      <w:r w:rsidRPr="000B339C">
        <w:rPr>
          <w:sz w:val="24"/>
          <w:szCs w:val="24"/>
          <w:lang w:val="en-GB" w:bidi="th-TH"/>
        </w:rPr>
        <w:t>Lim, J. M. H. (</w:t>
      </w:r>
      <w:r w:rsidRPr="000B339C">
        <w:rPr>
          <w:sz w:val="24"/>
          <w:szCs w:val="24"/>
          <w:cs/>
          <w:lang w:val="en-GB" w:bidi="th-TH"/>
        </w:rPr>
        <w:t xml:space="preserve">2006). </w:t>
      </w:r>
      <w:r w:rsidRPr="000B339C">
        <w:rPr>
          <w:sz w:val="24"/>
          <w:szCs w:val="24"/>
          <w:lang w:val="en-GB" w:bidi="th-TH"/>
        </w:rPr>
        <w:t xml:space="preserve">Method sections of management research articles: A pedagogically motivated qualitative study. </w:t>
      </w:r>
      <w:r w:rsidRPr="000B339C">
        <w:rPr>
          <w:i/>
          <w:iCs/>
          <w:sz w:val="24"/>
          <w:szCs w:val="24"/>
          <w:lang w:val="en-GB" w:bidi="th-TH"/>
        </w:rPr>
        <w:t xml:space="preserve">English for Specific Purposes, </w:t>
      </w:r>
      <w:r w:rsidRPr="000B339C">
        <w:rPr>
          <w:i/>
          <w:iCs/>
          <w:sz w:val="24"/>
          <w:szCs w:val="24"/>
          <w:cs/>
          <w:lang w:val="en-GB" w:bidi="th-TH"/>
        </w:rPr>
        <w:t>25</w:t>
      </w:r>
      <w:r w:rsidRPr="000B339C">
        <w:rPr>
          <w:sz w:val="24"/>
          <w:szCs w:val="24"/>
          <w:lang w:val="en-GB" w:bidi="th-TH"/>
        </w:rPr>
        <w:t xml:space="preserve">, </w:t>
      </w:r>
      <w:r w:rsidRPr="000B339C">
        <w:rPr>
          <w:sz w:val="24"/>
          <w:szCs w:val="24"/>
          <w:cs/>
          <w:lang w:val="en-GB" w:bidi="th-TH"/>
        </w:rPr>
        <w:t>282-309.</w:t>
      </w:r>
    </w:p>
    <w:p w:rsidR="00F72934" w:rsidRPr="000B339C" w:rsidRDefault="00F72934" w:rsidP="0091164F">
      <w:pPr>
        <w:ind w:left="426" w:hanging="426"/>
        <w:jc w:val="both"/>
        <w:rPr>
          <w:sz w:val="24"/>
          <w:szCs w:val="24"/>
          <w:lang w:val="en-GB" w:bidi="th-TH"/>
        </w:rPr>
      </w:pPr>
      <w:proofErr w:type="gramStart"/>
      <w:r w:rsidRPr="000B339C">
        <w:rPr>
          <w:sz w:val="24"/>
          <w:szCs w:val="24"/>
          <w:lang w:val="en-GB" w:bidi="th-TH"/>
        </w:rPr>
        <w:t>Liu, P., &amp; Huang, X. (2017).</w:t>
      </w:r>
      <w:proofErr w:type="gramEnd"/>
      <w:r w:rsidRPr="000B339C">
        <w:rPr>
          <w:sz w:val="24"/>
          <w:szCs w:val="24"/>
          <w:lang w:val="en-GB" w:bidi="th-TH"/>
        </w:rPr>
        <w:t xml:space="preserve"> A study of interactional metadiscourse in English</w:t>
      </w:r>
      <w:r w:rsidR="0091164F">
        <w:rPr>
          <w:sz w:val="24"/>
          <w:szCs w:val="24"/>
          <w:lang w:val="en-GB" w:bidi="th-TH"/>
        </w:rPr>
        <w:t xml:space="preserve"> </w:t>
      </w:r>
      <w:r w:rsidRPr="000B339C">
        <w:rPr>
          <w:sz w:val="24"/>
          <w:szCs w:val="24"/>
          <w:lang w:val="en-GB" w:bidi="th-TH"/>
        </w:rPr>
        <w:t xml:space="preserve">abstracts of Chinese economics research articles. </w:t>
      </w:r>
      <w:r w:rsidRPr="000B339C">
        <w:rPr>
          <w:i/>
          <w:iCs/>
          <w:sz w:val="24"/>
          <w:szCs w:val="24"/>
          <w:lang w:val="en-GB" w:bidi="th-TH"/>
        </w:rPr>
        <w:t>Higher Education Studies,</w:t>
      </w:r>
      <w:r w:rsidR="00CD66C3">
        <w:rPr>
          <w:i/>
          <w:iCs/>
          <w:sz w:val="24"/>
          <w:szCs w:val="24"/>
          <w:lang w:val="en-GB" w:bidi="th-TH"/>
        </w:rPr>
        <w:t xml:space="preserve"> </w:t>
      </w:r>
      <w:r w:rsidRPr="000B339C">
        <w:rPr>
          <w:i/>
          <w:iCs/>
          <w:sz w:val="24"/>
          <w:szCs w:val="24"/>
          <w:lang w:val="en-GB" w:bidi="th-TH"/>
        </w:rPr>
        <w:t>7</w:t>
      </w:r>
      <w:r w:rsidRPr="000B339C">
        <w:rPr>
          <w:sz w:val="24"/>
          <w:szCs w:val="24"/>
          <w:lang w:val="en-GB" w:bidi="th-TH"/>
        </w:rPr>
        <w:t>(3), 25-41.</w:t>
      </w:r>
    </w:p>
    <w:p w:rsidR="00AD2910" w:rsidRPr="000B339C" w:rsidRDefault="00AD2910" w:rsidP="0091164F">
      <w:pPr>
        <w:ind w:left="426" w:hanging="426"/>
        <w:jc w:val="both"/>
        <w:rPr>
          <w:sz w:val="24"/>
          <w:szCs w:val="24"/>
          <w:lang w:val="en-GB" w:bidi="th-TH"/>
        </w:rPr>
      </w:pPr>
      <w:r w:rsidRPr="000B339C">
        <w:rPr>
          <w:sz w:val="24"/>
          <w:szCs w:val="24"/>
          <w:lang w:val="en-GB" w:bidi="th-TH"/>
        </w:rPr>
        <w:lastRenderedPageBreak/>
        <w:t>Lorés, R. (</w:t>
      </w:r>
      <w:r w:rsidRPr="000B339C">
        <w:rPr>
          <w:sz w:val="24"/>
          <w:szCs w:val="24"/>
          <w:cs/>
          <w:lang w:val="en-GB" w:bidi="th-TH"/>
        </w:rPr>
        <w:t>2004)</w:t>
      </w:r>
      <w:r w:rsidRPr="000B339C">
        <w:rPr>
          <w:sz w:val="24"/>
          <w:szCs w:val="24"/>
          <w:lang w:val="en-GB" w:bidi="th-TH"/>
        </w:rPr>
        <w:t>.</w:t>
      </w:r>
      <w:r w:rsidRPr="000B339C">
        <w:rPr>
          <w:sz w:val="24"/>
          <w:szCs w:val="24"/>
          <w:cs/>
          <w:lang w:val="en-GB" w:bidi="th-TH"/>
        </w:rPr>
        <w:t xml:space="preserve"> </w:t>
      </w:r>
      <w:r w:rsidRPr="000B339C">
        <w:rPr>
          <w:sz w:val="24"/>
          <w:szCs w:val="24"/>
          <w:lang w:val="en-GB" w:bidi="th-TH"/>
        </w:rPr>
        <w:t xml:space="preserve">On RA </w:t>
      </w:r>
      <w:r w:rsidR="0091164F">
        <w:rPr>
          <w:sz w:val="24"/>
          <w:szCs w:val="24"/>
          <w:lang w:val="en-GB" w:bidi="th-TH"/>
        </w:rPr>
        <w:t>a</w:t>
      </w:r>
      <w:r w:rsidRPr="000B339C">
        <w:rPr>
          <w:sz w:val="24"/>
          <w:szCs w:val="24"/>
          <w:lang w:val="en-GB" w:bidi="th-TH"/>
        </w:rPr>
        <w:t xml:space="preserve">bstracts: From </w:t>
      </w:r>
      <w:r w:rsidR="0091164F" w:rsidRPr="000B339C">
        <w:rPr>
          <w:sz w:val="24"/>
          <w:szCs w:val="24"/>
          <w:lang w:val="en-GB" w:bidi="th-TH"/>
        </w:rPr>
        <w:t>r</w:t>
      </w:r>
      <w:r w:rsidR="00CD66C3">
        <w:rPr>
          <w:sz w:val="24"/>
          <w:szCs w:val="24"/>
          <w:lang w:val="en-GB" w:bidi="th-TH"/>
        </w:rPr>
        <w:t xml:space="preserve">hetorical structure to thematic </w:t>
      </w:r>
      <w:r w:rsidR="0091164F" w:rsidRPr="000B339C">
        <w:rPr>
          <w:sz w:val="24"/>
          <w:szCs w:val="24"/>
          <w:lang w:val="en-GB" w:bidi="th-TH"/>
        </w:rPr>
        <w:t>organisatio</w:t>
      </w:r>
      <w:r w:rsidRPr="000B339C">
        <w:rPr>
          <w:sz w:val="24"/>
          <w:szCs w:val="24"/>
          <w:lang w:val="en-GB" w:bidi="th-TH"/>
        </w:rPr>
        <w:t xml:space="preserve">n. </w:t>
      </w:r>
      <w:r w:rsidRPr="000B339C">
        <w:rPr>
          <w:i/>
          <w:iCs/>
          <w:sz w:val="24"/>
          <w:szCs w:val="24"/>
          <w:lang w:val="en-GB" w:bidi="th-TH"/>
        </w:rPr>
        <w:t xml:space="preserve">English for Specific Purposes, </w:t>
      </w:r>
      <w:r w:rsidRPr="000B339C">
        <w:rPr>
          <w:i/>
          <w:iCs/>
          <w:sz w:val="24"/>
          <w:szCs w:val="24"/>
          <w:cs/>
          <w:lang w:val="en-GB" w:bidi="th-TH"/>
        </w:rPr>
        <w:t>23</w:t>
      </w:r>
      <w:r w:rsidRPr="000B339C">
        <w:rPr>
          <w:sz w:val="24"/>
          <w:szCs w:val="24"/>
          <w:cs/>
          <w:lang w:val="en-GB" w:bidi="th-TH"/>
        </w:rPr>
        <w:t>(3)</w:t>
      </w:r>
      <w:r w:rsidRPr="000B339C">
        <w:rPr>
          <w:sz w:val="24"/>
          <w:szCs w:val="24"/>
          <w:lang w:val="en-GB" w:bidi="th-TH"/>
        </w:rPr>
        <w:t xml:space="preserve">, </w:t>
      </w:r>
      <w:r w:rsidRPr="000B339C">
        <w:rPr>
          <w:sz w:val="24"/>
          <w:szCs w:val="24"/>
          <w:cs/>
          <w:lang w:val="en-GB" w:bidi="th-TH"/>
        </w:rPr>
        <w:t>280–302.</w:t>
      </w:r>
    </w:p>
    <w:p w:rsidR="00920C52" w:rsidRPr="000B339C" w:rsidRDefault="00920C52" w:rsidP="0091164F">
      <w:pPr>
        <w:ind w:left="426" w:hanging="426"/>
        <w:jc w:val="both"/>
        <w:rPr>
          <w:sz w:val="24"/>
          <w:szCs w:val="24"/>
          <w:lang w:val="en-GB" w:bidi="th-TH"/>
        </w:rPr>
      </w:pPr>
      <w:r w:rsidRPr="000B339C">
        <w:rPr>
          <w:sz w:val="24"/>
          <w:szCs w:val="24"/>
          <w:lang w:val="en-GB" w:bidi="th-TH"/>
        </w:rPr>
        <w:t xml:space="preserve">Martı́n, P. M. (2003). A </w:t>
      </w:r>
      <w:r w:rsidR="0091164F" w:rsidRPr="000B339C">
        <w:rPr>
          <w:sz w:val="24"/>
          <w:szCs w:val="24"/>
          <w:lang w:val="en-GB" w:bidi="th-TH"/>
        </w:rPr>
        <w:t xml:space="preserve">genre analysis of </w:t>
      </w:r>
      <w:r w:rsidRPr="000B339C">
        <w:rPr>
          <w:sz w:val="24"/>
          <w:szCs w:val="24"/>
          <w:lang w:val="en-GB" w:bidi="th-TH"/>
        </w:rPr>
        <w:t xml:space="preserve">English and Spanish </w:t>
      </w:r>
      <w:r w:rsidR="0091164F" w:rsidRPr="000B339C">
        <w:rPr>
          <w:sz w:val="24"/>
          <w:szCs w:val="24"/>
          <w:lang w:val="en-GB" w:bidi="th-TH"/>
        </w:rPr>
        <w:t>research paper abstracts in</w:t>
      </w:r>
      <w:r w:rsidR="0091164F">
        <w:rPr>
          <w:sz w:val="24"/>
          <w:szCs w:val="24"/>
          <w:lang w:val="en-GB" w:bidi="th-TH"/>
        </w:rPr>
        <w:t xml:space="preserve"> </w:t>
      </w:r>
      <w:r w:rsidR="0091164F" w:rsidRPr="000B339C">
        <w:rPr>
          <w:sz w:val="24"/>
          <w:szCs w:val="24"/>
          <w:lang w:val="en-GB" w:bidi="th-TH"/>
        </w:rPr>
        <w:t>experimental social sciences</w:t>
      </w:r>
      <w:r w:rsidRPr="000B339C">
        <w:rPr>
          <w:sz w:val="24"/>
          <w:szCs w:val="24"/>
          <w:lang w:val="en-GB" w:bidi="th-TH"/>
        </w:rPr>
        <w:t xml:space="preserve">. </w:t>
      </w:r>
      <w:r w:rsidRPr="000B339C">
        <w:rPr>
          <w:i/>
          <w:iCs/>
          <w:sz w:val="24"/>
          <w:szCs w:val="24"/>
          <w:lang w:val="en-GB" w:bidi="th-TH"/>
        </w:rPr>
        <w:t>English for Specific Purposes, 22</w:t>
      </w:r>
      <w:r w:rsidRPr="000B339C">
        <w:rPr>
          <w:sz w:val="24"/>
          <w:szCs w:val="24"/>
          <w:lang w:val="en-GB" w:bidi="th-TH"/>
        </w:rPr>
        <w:t>, 1, 25-43.</w:t>
      </w:r>
    </w:p>
    <w:p w:rsidR="00251C6B" w:rsidRPr="000B339C" w:rsidRDefault="00D12E31" w:rsidP="0091164F">
      <w:pPr>
        <w:ind w:left="426" w:hanging="426"/>
        <w:jc w:val="both"/>
        <w:rPr>
          <w:sz w:val="24"/>
          <w:szCs w:val="24"/>
          <w:lang w:val="en-GB" w:bidi="th-TH"/>
        </w:rPr>
      </w:pPr>
      <w:r w:rsidRPr="000B339C">
        <w:rPr>
          <w:sz w:val="24"/>
          <w:szCs w:val="24"/>
          <w:lang w:val="en-GB" w:bidi="th-TH"/>
        </w:rPr>
        <w:t>Nwogu, K. N.</w:t>
      </w:r>
      <w:r w:rsidR="001967E4" w:rsidRPr="000B339C">
        <w:rPr>
          <w:sz w:val="24"/>
          <w:szCs w:val="24"/>
          <w:lang w:val="en-GB" w:bidi="th-TH"/>
        </w:rPr>
        <w:t xml:space="preserve"> </w:t>
      </w:r>
      <w:r w:rsidRPr="000B339C">
        <w:rPr>
          <w:sz w:val="24"/>
          <w:szCs w:val="24"/>
          <w:lang w:val="en-GB" w:bidi="th-TH"/>
        </w:rPr>
        <w:t>(</w:t>
      </w:r>
      <w:r w:rsidRPr="000B339C">
        <w:rPr>
          <w:sz w:val="24"/>
          <w:szCs w:val="24"/>
          <w:cs/>
          <w:lang w:val="en-GB" w:bidi="th-TH"/>
        </w:rPr>
        <w:t xml:space="preserve">1997). </w:t>
      </w:r>
      <w:r w:rsidR="0091164F">
        <w:rPr>
          <w:sz w:val="24"/>
          <w:szCs w:val="24"/>
          <w:lang w:val="en-GB" w:bidi="th-TH"/>
        </w:rPr>
        <w:t>The medical research paper: S</w:t>
      </w:r>
      <w:r w:rsidRPr="000B339C">
        <w:rPr>
          <w:sz w:val="24"/>
          <w:szCs w:val="24"/>
          <w:lang w:val="en-GB" w:bidi="th-TH"/>
        </w:rPr>
        <w:t xml:space="preserve">tructure and functions. </w:t>
      </w:r>
      <w:r w:rsidRPr="000B339C">
        <w:rPr>
          <w:i/>
          <w:iCs/>
          <w:sz w:val="24"/>
          <w:szCs w:val="24"/>
          <w:lang w:val="en-GB" w:bidi="th-TH"/>
        </w:rPr>
        <w:t xml:space="preserve">English for Specific Purposes, </w:t>
      </w:r>
      <w:r w:rsidRPr="000B339C">
        <w:rPr>
          <w:i/>
          <w:iCs/>
          <w:sz w:val="24"/>
          <w:szCs w:val="24"/>
          <w:cs/>
          <w:lang w:val="en-GB" w:bidi="th-TH"/>
        </w:rPr>
        <w:t>16</w:t>
      </w:r>
      <w:r w:rsidRPr="000B339C">
        <w:rPr>
          <w:sz w:val="24"/>
          <w:szCs w:val="24"/>
          <w:cs/>
          <w:lang w:val="en-GB" w:bidi="th-TH"/>
        </w:rPr>
        <w:t xml:space="preserve"> (2)</w:t>
      </w:r>
      <w:r w:rsidRPr="000B339C">
        <w:rPr>
          <w:sz w:val="24"/>
          <w:szCs w:val="24"/>
          <w:lang w:val="en-GB" w:bidi="th-TH"/>
        </w:rPr>
        <w:t xml:space="preserve">, </w:t>
      </w:r>
      <w:r w:rsidRPr="000B339C">
        <w:rPr>
          <w:sz w:val="24"/>
          <w:szCs w:val="24"/>
          <w:cs/>
          <w:lang w:val="en-GB" w:bidi="th-TH"/>
        </w:rPr>
        <w:t>119-138.</w:t>
      </w:r>
    </w:p>
    <w:p w:rsidR="00251C6B" w:rsidRPr="000B339C" w:rsidRDefault="00251C6B" w:rsidP="0091164F">
      <w:pPr>
        <w:ind w:left="426" w:hanging="426"/>
        <w:jc w:val="both"/>
        <w:rPr>
          <w:sz w:val="24"/>
          <w:szCs w:val="24"/>
          <w:lang w:val="en-GB" w:bidi="th-TH"/>
        </w:rPr>
      </w:pPr>
      <w:r w:rsidRPr="000B339C">
        <w:rPr>
          <w:sz w:val="24"/>
          <w:szCs w:val="24"/>
          <w:lang w:val="en-GB" w:bidi="th-TH"/>
        </w:rPr>
        <w:t>Pho, P. D. (2008). Research article abstracts in applied linguistics and educational</w:t>
      </w:r>
      <w:r w:rsidR="0091164F">
        <w:rPr>
          <w:sz w:val="24"/>
          <w:szCs w:val="24"/>
          <w:lang w:val="en-GB" w:bidi="th-TH"/>
        </w:rPr>
        <w:t xml:space="preserve"> </w:t>
      </w:r>
      <w:r w:rsidRPr="000B339C">
        <w:rPr>
          <w:sz w:val="24"/>
          <w:szCs w:val="24"/>
          <w:lang w:val="en-GB" w:bidi="th-TH"/>
        </w:rPr>
        <w:t>technology: A study of linguistic realizations of rhetorical structure and</w:t>
      </w:r>
      <w:r w:rsidR="0091164F">
        <w:rPr>
          <w:sz w:val="24"/>
          <w:szCs w:val="24"/>
          <w:lang w:val="en-GB" w:bidi="th-TH"/>
        </w:rPr>
        <w:t xml:space="preserve"> </w:t>
      </w:r>
      <w:r w:rsidRPr="000B339C">
        <w:rPr>
          <w:sz w:val="24"/>
          <w:szCs w:val="24"/>
          <w:lang w:val="en-GB" w:bidi="th-TH"/>
        </w:rPr>
        <w:t xml:space="preserve">authorial stance. </w:t>
      </w:r>
      <w:r w:rsidRPr="000B339C">
        <w:rPr>
          <w:i/>
          <w:iCs/>
          <w:sz w:val="24"/>
          <w:szCs w:val="24"/>
          <w:lang w:val="en-GB" w:bidi="th-TH"/>
        </w:rPr>
        <w:t>Discourse Studies, 10</w:t>
      </w:r>
      <w:r w:rsidRPr="000B339C">
        <w:rPr>
          <w:sz w:val="24"/>
          <w:szCs w:val="24"/>
          <w:lang w:val="en-GB" w:bidi="th-TH"/>
        </w:rPr>
        <w:t>(2), 231-250.</w:t>
      </w:r>
    </w:p>
    <w:p w:rsidR="00040A47" w:rsidRPr="000B339C" w:rsidRDefault="00040A47" w:rsidP="0091164F">
      <w:pPr>
        <w:ind w:left="426" w:hanging="426"/>
        <w:jc w:val="both"/>
        <w:rPr>
          <w:sz w:val="24"/>
          <w:szCs w:val="24"/>
          <w:lang w:val="en-GB" w:bidi="th-TH"/>
        </w:rPr>
      </w:pPr>
      <w:proofErr w:type="gramStart"/>
      <w:r w:rsidRPr="000B339C">
        <w:rPr>
          <w:sz w:val="24"/>
          <w:szCs w:val="24"/>
          <w:lang w:val="en-GB" w:bidi="th-TH"/>
        </w:rPr>
        <w:t>Ren, H., &amp; Li, Y. (2011)</w:t>
      </w:r>
      <w:r w:rsidR="0091164F">
        <w:rPr>
          <w:sz w:val="24"/>
          <w:szCs w:val="24"/>
          <w:lang w:val="en-GB" w:bidi="th-TH"/>
        </w:rPr>
        <w:t>.</w:t>
      </w:r>
      <w:proofErr w:type="gramEnd"/>
      <w:r w:rsidRPr="000B339C">
        <w:rPr>
          <w:sz w:val="24"/>
          <w:szCs w:val="24"/>
          <w:lang w:val="en-GB" w:bidi="th-TH"/>
        </w:rPr>
        <w:t xml:space="preserve"> </w:t>
      </w:r>
      <w:proofErr w:type="gramStart"/>
      <w:r w:rsidRPr="000B339C">
        <w:rPr>
          <w:sz w:val="24"/>
          <w:szCs w:val="24"/>
          <w:lang w:val="en-GB" w:bidi="th-TH"/>
        </w:rPr>
        <w:t>A comparison study on the rhetorical moves of</w:t>
      </w:r>
      <w:r w:rsidR="0091164F">
        <w:rPr>
          <w:sz w:val="24"/>
          <w:szCs w:val="24"/>
          <w:lang w:val="en-GB" w:bidi="th-TH"/>
        </w:rPr>
        <w:t xml:space="preserve"> </w:t>
      </w:r>
      <w:r w:rsidRPr="000B339C">
        <w:rPr>
          <w:sz w:val="24"/>
          <w:szCs w:val="24"/>
          <w:lang w:val="en-GB" w:bidi="th-TH"/>
        </w:rPr>
        <w:t>abstracts in published research articles and master’s foreign-language theses.</w:t>
      </w:r>
      <w:proofErr w:type="gramEnd"/>
      <w:r w:rsidRPr="000B339C">
        <w:rPr>
          <w:sz w:val="24"/>
          <w:szCs w:val="24"/>
          <w:lang w:val="en-GB" w:bidi="th-TH"/>
        </w:rPr>
        <w:t xml:space="preserve"> </w:t>
      </w:r>
      <w:r w:rsidR="0091164F">
        <w:rPr>
          <w:i/>
          <w:iCs/>
          <w:sz w:val="24"/>
          <w:szCs w:val="24"/>
          <w:lang w:val="en-GB" w:bidi="th-TH"/>
        </w:rPr>
        <w:t xml:space="preserve">English </w:t>
      </w:r>
      <w:r w:rsidRPr="000B339C">
        <w:rPr>
          <w:i/>
          <w:iCs/>
          <w:sz w:val="24"/>
          <w:szCs w:val="24"/>
          <w:lang w:val="en-GB" w:bidi="th-TH"/>
        </w:rPr>
        <w:t>Language Teaching, 4</w:t>
      </w:r>
      <w:r w:rsidRPr="000B339C">
        <w:rPr>
          <w:sz w:val="24"/>
          <w:szCs w:val="24"/>
          <w:lang w:val="en-GB" w:bidi="th-TH"/>
        </w:rPr>
        <w:t>(1), 162-166.</w:t>
      </w:r>
    </w:p>
    <w:p w:rsidR="00251C6B" w:rsidRPr="000B339C" w:rsidRDefault="00251C6B" w:rsidP="0091164F">
      <w:pPr>
        <w:ind w:left="426" w:hanging="426"/>
        <w:jc w:val="both"/>
        <w:rPr>
          <w:sz w:val="24"/>
          <w:szCs w:val="24"/>
          <w:lang w:val="en-GB" w:bidi="th-TH"/>
        </w:rPr>
      </w:pPr>
      <w:proofErr w:type="gramStart"/>
      <w:r w:rsidRPr="000B339C">
        <w:rPr>
          <w:sz w:val="24"/>
          <w:szCs w:val="24"/>
          <w:lang w:val="en-GB" w:bidi="th-TH"/>
        </w:rPr>
        <w:t>Salager-Meyer, F. (</w:t>
      </w:r>
      <w:r w:rsidRPr="000B339C">
        <w:rPr>
          <w:sz w:val="24"/>
          <w:szCs w:val="24"/>
          <w:cs/>
          <w:lang w:val="en-GB" w:bidi="th-TH"/>
        </w:rPr>
        <w:t>1992).</w:t>
      </w:r>
      <w:proofErr w:type="gramEnd"/>
      <w:r w:rsidRPr="000B339C">
        <w:rPr>
          <w:sz w:val="24"/>
          <w:szCs w:val="24"/>
          <w:cs/>
          <w:lang w:val="en-GB" w:bidi="th-TH"/>
        </w:rPr>
        <w:t xml:space="preserve"> </w:t>
      </w:r>
      <w:r w:rsidRPr="000B339C">
        <w:rPr>
          <w:sz w:val="24"/>
          <w:szCs w:val="24"/>
          <w:lang w:val="en-GB" w:bidi="th-TH"/>
        </w:rPr>
        <w:t>A text-type and move analysis study of verb tense an</w:t>
      </w:r>
      <w:r w:rsidR="00CD66C3">
        <w:rPr>
          <w:sz w:val="24"/>
          <w:szCs w:val="24"/>
          <w:lang w:val="en-GB" w:bidi="th-TH"/>
        </w:rPr>
        <w:t>d modality</w:t>
      </w:r>
      <w:r w:rsidRPr="000B339C">
        <w:rPr>
          <w:sz w:val="24"/>
          <w:szCs w:val="24"/>
          <w:lang w:val="en-GB" w:bidi="th-TH"/>
        </w:rPr>
        <w:tab/>
        <w:t xml:space="preserve">distribution in medical English abstracts. </w:t>
      </w:r>
      <w:r w:rsidRPr="000B339C">
        <w:rPr>
          <w:i/>
          <w:iCs/>
          <w:sz w:val="24"/>
          <w:szCs w:val="24"/>
          <w:lang w:val="en-GB" w:bidi="th-TH"/>
        </w:rPr>
        <w:t xml:space="preserve">English for Specific Purposes, </w:t>
      </w:r>
      <w:r w:rsidRPr="000B339C">
        <w:rPr>
          <w:i/>
          <w:iCs/>
          <w:sz w:val="24"/>
          <w:szCs w:val="24"/>
          <w:cs/>
          <w:lang w:val="en-GB" w:bidi="th-TH"/>
        </w:rPr>
        <w:t>11</w:t>
      </w:r>
      <w:r w:rsidRPr="000B339C">
        <w:rPr>
          <w:sz w:val="24"/>
          <w:szCs w:val="24"/>
          <w:cs/>
          <w:lang w:val="en-GB" w:bidi="th-TH"/>
        </w:rPr>
        <w:t>(2)</w:t>
      </w:r>
      <w:r w:rsidRPr="000B339C">
        <w:rPr>
          <w:sz w:val="24"/>
          <w:szCs w:val="24"/>
          <w:lang w:val="en-GB" w:bidi="th-TH"/>
        </w:rPr>
        <w:t xml:space="preserve">, </w:t>
      </w:r>
      <w:r w:rsidRPr="000B339C">
        <w:rPr>
          <w:sz w:val="24"/>
          <w:szCs w:val="24"/>
          <w:cs/>
          <w:lang w:val="en-GB" w:bidi="th-TH"/>
        </w:rPr>
        <w:t>93–113.</w:t>
      </w:r>
    </w:p>
    <w:p w:rsidR="00251C6B" w:rsidRPr="000B339C" w:rsidRDefault="00251C6B" w:rsidP="0091164F">
      <w:pPr>
        <w:ind w:left="426" w:hanging="426"/>
        <w:jc w:val="both"/>
        <w:rPr>
          <w:sz w:val="24"/>
          <w:szCs w:val="24"/>
          <w:lang w:val="en-GB" w:bidi="th-TH"/>
        </w:rPr>
      </w:pPr>
      <w:proofErr w:type="gramStart"/>
      <w:r w:rsidRPr="000B339C">
        <w:rPr>
          <w:sz w:val="24"/>
          <w:szCs w:val="24"/>
          <w:lang w:val="en-GB" w:bidi="th-TH"/>
        </w:rPr>
        <w:t>Santos, M. (</w:t>
      </w:r>
      <w:r w:rsidRPr="000B339C">
        <w:rPr>
          <w:sz w:val="24"/>
          <w:szCs w:val="24"/>
          <w:cs/>
          <w:lang w:val="en-GB" w:bidi="th-TH"/>
        </w:rPr>
        <w:t>1996).</w:t>
      </w:r>
      <w:proofErr w:type="gramEnd"/>
      <w:r w:rsidRPr="000B339C">
        <w:rPr>
          <w:sz w:val="24"/>
          <w:szCs w:val="24"/>
          <w:cs/>
          <w:lang w:val="en-GB" w:bidi="th-TH"/>
        </w:rPr>
        <w:t xml:space="preserve"> </w:t>
      </w:r>
      <w:r w:rsidRPr="000B339C">
        <w:rPr>
          <w:sz w:val="24"/>
          <w:szCs w:val="24"/>
          <w:lang w:val="en-GB" w:bidi="th-TH"/>
        </w:rPr>
        <w:t xml:space="preserve">The text organization of research papers abstracts in applied linguistics. </w:t>
      </w:r>
      <w:r w:rsidRPr="000B339C">
        <w:rPr>
          <w:i/>
          <w:iCs/>
          <w:sz w:val="24"/>
          <w:szCs w:val="24"/>
          <w:lang w:val="en-GB" w:bidi="th-TH"/>
        </w:rPr>
        <w:t xml:space="preserve">Text, </w:t>
      </w:r>
      <w:r w:rsidRPr="000B339C">
        <w:rPr>
          <w:i/>
          <w:iCs/>
          <w:sz w:val="24"/>
          <w:szCs w:val="24"/>
          <w:cs/>
          <w:lang w:val="en-GB" w:bidi="th-TH"/>
        </w:rPr>
        <w:t>16</w:t>
      </w:r>
      <w:r w:rsidRPr="000B339C">
        <w:rPr>
          <w:sz w:val="24"/>
          <w:szCs w:val="24"/>
          <w:cs/>
          <w:lang w:val="en-GB" w:bidi="th-TH"/>
        </w:rPr>
        <w:t>(4)</w:t>
      </w:r>
      <w:r w:rsidRPr="000B339C">
        <w:rPr>
          <w:sz w:val="24"/>
          <w:szCs w:val="24"/>
          <w:lang w:val="en-GB" w:bidi="th-TH"/>
        </w:rPr>
        <w:t xml:space="preserve">, </w:t>
      </w:r>
      <w:r w:rsidRPr="000B339C">
        <w:rPr>
          <w:sz w:val="24"/>
          <w:szCs w:val="24"/>
          <w:cs/>
          <w:lang w:val="en-GB" w:bidi="th-TH"/>
        </w:rPr>
        <w:t>481–499.</w:t>
      </w:r>
    </w:p>
    <w:p w:rsidR="0070340F" w:rsidRPr="000B339C" w:rsidRDefault="00AA4F98" w:rsidP="0091164F">
      <w:pPr>
        <w:ind w:left="426" w:hanging="426"/>
        <w:jc w:val="both"/>
        <w:rPr>
          <w:sz w:val="24"/>
          <w:szCs w:val="24"/>
          <w:lang w:bidi="th-TH"/>
        </w:rPr>
      </w:pPr>
      <w:r w:rsidRPr="000B339C">
        <w:rPr>
          <w:sz w:val="24"/>
          <w:szCs w:val="24"/>
          <w:lang w:val="en-GB" w:bidi="th-TH"/>
        </w:rPr>
        <w:t>Srikrai, P. S., Deng, L., Saiyachit, L., &amp; Seepho, S.</w:t>
      </w:r>
      <w:r w:rsidR="0070340F" w:rsidRPr="000B339C">
        <w:rPr>
          <w:sz w:val="24"/>
          <w:szCs w:val="24"/>
          <w:lang w:val="en-GB" w:bidi="th-TH"/>
        </w:rPr>
        <w:t xml:space="preserve"> </w:t>
      </w:r>
      <w:r w:rsidR="002E1992">
        <w:rPr>
          <w:sz w:val="24"/>
          <w:szCs w:val="24"/>
          <w:lang w:bidi="th-TH"/>
        </w:rPr>
        <w:t xml:space="preserve">(2016, June). English language </w:t>
      </w:r>
      <w:r w:rsidR="0070340F" w:rsidRPr="000B339C">
        <w:rPr>
          <w:sz w:val="24"/>
          <w:szCs w:val="24"/>
          <w:lang w:bidi="th-TH"/>
        </w:rPr>
        <w:t>difficulties of non-native English postgraduate stud</w:t>
      </w:r>
      <w:r w:rsidR="00CD66C3">
        <w:rPr>
          <w:sz w:val="24"/>
          <w:szCs w:val="24"/>
          <w:lang w:bidi="th-TH"/>
        </w:rPr>
        <w:t>ents in an English for academic</w:t>
      </w:r>
      <w:r w:rsidR="00CD66C3">
        <w:rPr>
          <w:sz w:val="24"/>
          <w:szCs w:val="24"/>
          <w:lang w:bidi="th-TH"/>
        </w:rPr>
        <w:tab/>
        <w:t xml:space="preserve">purposes at a </w:t>
      </w:r>
      <w:r w:rsidR="0070340F" w:rsidRPr="000B339C">
        <w:rPr>
          <w:sz w:val="24"/>
          <w:szCs w:val="24"/>
          <w:lang w:bidi="th-TH"/>
        </w:rPr>
        <w:t>Thai university</w:t>
      </w:r>
      <w:r w:rsidR="0070340F" w:rsidRPr="000B339C">
        <w:t xml:space="preserve">. </w:t>
      </w:r>
      <w:r w:rsidR="0070340F" w:rsidRPr="000B339C">
        <w:rPr>
          <w:i/>
          <w:iCs/>
          <w:sz w:val="24"/>
          <w:szCs w:val="24"/>
          <w:lang w:bidi="th-TH"/>
        </w:rPr>
        <w:t>Proceedings of</w:t>
      </w:r>
      <w:r w:rsidR="002E1992">
        <w:rPr>
          <w:i/>
          <w:iCs/>
          <w:sz w:val="24"/>
          <w:szCs w:val="24"/>
          <w:lang w:bidi="th-TH"/>
        </w:rPr>
        <w:t xml:space="preserve"> the Seventh CLS international </w:t>
      </w:r>
      <w:r w:rsidR="0070340F" w:rsidRPr="000B339C">
        <w:rPr>
          <w:i/>
          <w:iCs/>
          <w:sz w:val="24"/>
          <w:szCs w:val="24"/>
          <w:lang w:bidi="th-TH"/>
        </w:rPr>
        <w:t>Conference CLaSIC</w:t>
      </w:r>
      <w:r w:rsidR="0070340F" w:rsidRPr="000B339C">
        <w:rPr>
          <w:sz w:val="24"/>
          <w:szCs w:val="24"/>
          <w:lang w:bidi="th-TH"/>
        </w:rPr>
        <w:t>, at the National Un</w:t>
      </w:r>
      <w:r w:rsidR="002E1992">
        <w:rPr>
          <w:sz w:val="24"/>
          <w:szCs w:val="24"/>
          <w:lang w:bidi="th-TH"/>
        </w:rPr>
        <w:t xml:space="preserve">iversity of Singapore, 301-315, retrieved from </w:t>
      </w:r>
      <w:r w:rsidR="0070340F" w:rsidRPr="000B339C">
        <w:rPr>
          <w:sz w:val="24"/>
          <w:szCs w:val="24"/>
          <w:lang w:bidi="th-TH"/>
        </w:rPr>
        <w:t>https://www.fas.nus.edu.sg/cls/CLaSIC/clasic2016/proceedings.html</w:t>
      </w:r>
    </w:p>
    <w:p w:rsidR="009B0275" w:rsidRPr="000B339C" w:rsidRDefault="009B0275" w:rsidP="002E1992">
      <w:pPr>
        <w:ind w:left="426" w:hanging="426"/>
        <w:jc w:val="both"/>
        <w:rPr>
          <w:sz w:val="24"/>
          <w:szCs w:val="24"/>
          <w:lang w:val="en-GB" w:bidi="th-TH"/>
        </w:rPr>
      </w:pPr>
      <w:proofErr w:type="gramStart"/>
      <w:r w:rsidRPr="000B339C">
        <w:rPr>
          <w:sz w:val="24"/>
          <w:szCs w:val="24"/>
          <w:lang w:val="en-GB" w:bidi="th-TH"/>
        </w:rPr>
        <w:t>Suntara, W. (2018).</w:t>
      </w:r>
      <w:proofErr w:type="gramEnd"/>
      <w:r w:rsidRPr="000B339C">
        <w:rPr>
          <w:sz w:val="24"/>
          <w:szCs w:val="24"/>
          <w:lang w:val="en-GB" w:bidi="th-TH"/>
        </w:rPr>
        <w:t xml:space="preserve"> Linguistic </w:t>
      </w:r>
      <w:r w:rsidR="002E1992" w:rsidRPr="000B339C">
        <w:rPr>
          <w:sz w:val="24"/>
          <w:szCs w:val="24"/>
          <w:lang w:val="en-GB" w:bidi="th-TH"/>
        </w:rPr>
        <w:t>realisations of rhetorical structure in research</w:t>
      </w:r>
      <w:r w:rsidR="002E1992">
        <w:rPr>
          <w:sz w:val="24"/>
          <w:szCs w:val="24"/>
          <w:lang w:val="en-GB" w:bidi="th-TH"/>
        </w:rPr>
        <w:t xml:space="preserve"> </w:t>
      </w:r>
      <w:r w:rsidR="002E1992" w:rsidRPr="000B339C">
        <w:rPr>
          <w:sz w:val="24"/>
          <w:szCs w:val="24"/>
          <w:lang w:val="en-GB" w:bidi="th-TH"/>
        </w:rPr>
        <w:t>articles abstract</w:t>
      </w:r>
      <w:r w:rsidRPr="000B339C">
        <w:rPr>
          <w:sz w:val="24"/>
          <w:szCs w:val="24"/>
          <w:lang w:val="en-GB" w:bidi="th-TH"/>
        </w:rPr>
        <w:t xml:space="preserve">s: An </w:t>
      </w:r>
      <w:r w:rsidR="002E1992" w:rsidRPr="000B339C">
        <w:rPr>
          <w:sz w:val="24"/>
          <w:szCs w:val="24"/>
          <w:lang w:val="en-GB" w:bidi="th-TH"/>
        </w:rPr>
        <w:t>analysis based on food technology</w:t>
      </w:r>
      <w:r w:rsidR="002E1992">
        <w:rPr>
          <w:sz w:val="24"/>
          <w:szCs w:val="24"/>
          <w:lang w:val="en-GB" w:bidi="th-TH"/>
        </w:rPr>
        <w:t xml:space="preserve"> </w:t>
      </w:r>
      <w:r w:rsidR="002E1992" w:rsidRPr="000B339C">
        <w:rPr>
          <w:sz w:val="24"/>
          <w:szCs w:val="24"/>
          <w:lang w:val="en-GB" w:bidi="th-TH"/>
        </w:rPr>
        <w:t>journals</w:t>
      </w:r>
      <w:r w:rsidRPr="000B339C">
        <w:rPr>
          <w:sz w:val="24"/>
          <w:szCs w:val="24"/>
          <w:lang w:val="en-GB" w:bidi="th-TH"/>
        </w:rPr>
        <w:t xml:space="preserve">. </w:t>
      </w:r>
      <w:r w:rsidRPr="000B339C">
        <w:rPr>
          <w:i/>
          <w:iCs/>
          <w:sz w:val="24"/>
          <w:szCs w:val="24"/>
          <w:lang w:val="en-GB" w:bidi="th-TH"/>
        </w:rPr>
        <w:t>Pertanika Journal of Social Sciences &amp; Humanities, 26</w:t>
      </w:r>
      <w:r w:rsidRPr="000B339C">
        <w:rPr>
          <w:sz w:val="24"/>
          <w:szCs w:val="24"/>
          <w:lang w:val="en-GB" w:bidi="th-TH"/>
        </w:rPr>
        <w:t xml:space="preserve"> (3), 1283</w:t>
      </w:r>
      <w:r w:rsidR="00B63C34" w:rsidRPr="000B339C">
        <w:rPr>
          <w:sz w:val="24"/>
          <w:szCs w:val="24"/>
          <w:lang w:val="en-GB" w:bidi="th-TH"/>
        </w:rPr>
        <w:t>–</w:t>
      </w:r>
      <w:r w:rsidRPr="000B339C">
        <w:rPr>
          <w:sz w:val="24"/>
          <w:szCs w:val="24"/>
          <w:lang w:val="en-GB" w:bidi="th-TH"/>
        </w:rPr>
        <w:t>1300</w:t>
      </w:r>
      <w:r w:rsidR="00AD2910" w:rsidRPr="000B339C">
        <w:rPr>
          <w:sz w:val="24"/>
          <w:szCs w:val="24"/>
          <w:lang w:val="en-GB" w:bidi="th-TH"/>
        </w:rPr>
        <w:t>.</w:t>
      </w:r>
    </w:p>
    <w:p w:rsidR="00251C6B" w:rsidRPr="000B339C" w:rsidRDefault="00251C6B" w:rsidP="0091164F">
      <w:pPr>
        <w:ind w:left="426" w:hanging="426"/>
        <w:jc w:val="both"/>
        <w:rPr>
          <w:sz w:val="24"/>
          <w:szCs w:val="24"/>
          <w:lang w:val="en-GB" w:bidi="th-TH"/>
        </w:rPr>
      </w:pPr>
      <w:proofErr w:type="gramStart"/>
      <w:r w:rsidRPr="000B339C">
        <w:rPr>
          <w:sz w:val="24"/>
          <w:szCs w:val="24"/>
          <w:lang w:val="en-GB" w:bidi="th-TH"/>
        </w:rPr>
        <w:t>Suntara, W., &amp; Usaha, S. (</w:t>
      </w:r>
      <w:r w:rsidRPr="000B339C">
        <w:rPr>
          <w:sz w:val="24"/>
          <w:szCs w:val="24"/>
          <w:cs/>
          <w:lang w:val="en-GB" w:bidi="th-TH"/>
        </w:rPr>
        <w:t>2013).</w:t>
      </w:r>
      <w:proofErr w:type="gramEnd"/>
      <w:r w:rsidRPr="000B339C">
        <w:rPr>
          <w:sz w:val="24"/>
          <w:szCs w:val="24"/>
          <w:cs/>
          <w:lang w:val="en-GB" w:bidi="th-TH"/>
        </w:rPr>
        <w:t xml:space="preserve"> </w:t>
      </w:r>
      <w:r w:rsidR="002E1992">
        <w:rPr>
          <w:sz w:val="24"/>
          <w:szCs w:val="24"/>
          <w:lang w:val="en-GB" w:bidi="th-TH"/>
        </w:rPr>
        <w:t>R</w:t>
      </w:r>
      <w:r w:rsidR="002E1992" w:rsidRPr="000B339C">
        <w:rPr>
          <w:sz w:val="24"/>
          <w:szCs w:val="24"/>
          <w:lang w:val="en-GB" w:bidi="th-TH"/>
        </w:rPr>
        <w:t>esearch ar</w:t>
      </w:r>
      <w:r w:rsidR="002E1992">
        <w:rPr>
          <w:sz w:val="24"/>
          <w:szCs w:val="24"/>
          <w:lang w:val="en-GB" w:bidi="th-TH"/>
        </w:rPr>
        <w:t xml:space="preserve">ticle abstracts in two related </w:t>
      </w:r>
      <w:r w:rsidR="002E1992" w:rsidRPr="000B339C">
        <w:rPr>
          <w:sz w:val="24"/>
          <w:szCs w:val="24"/>
          <w:lang w:val="en-GB" w:bidi="th-TH"/>
        </w:rPr>
        <w:t>disc</w:t>
      </w:r>
      <w:r w:rsidR="002E1992">
        <w:rPr>
          <w:sz w:val="24"/>
          <w:szCs w:val="24"/>
          <w:lang w:val="en-GB" w:bidi="th-TH"/>
        </w:rPr>
        <w:t>iplines: R</w:t>
      </w:r>
      <w:r w:rsidR="002E1992" w:rsidRPr="000B339C">
        <w:rPr>
          <w:sz w:val="24"/>
          <w:szCs w:val="24"/>
          <w:lang w:val="en-GB" w:bidi="th-TH"/>
        </w:rPr>
        <w:t>hetorical variation b</w:t>
      </w:r>
      <w:r w:rsidR="00CD66C3">
        <w:rPr>
          <w:sz w:val="24"/>
          <w:szCs w:val="24"/>
          <w:lang w:val="en-GB" w:bidi="th-TH"/>
        </w:rPr>
        <w:t>etween linguistics and applied</w:t>
      </w:r>
      <w:r w:rsidR="002E1992">
        <w:rPr>
          <w:sz w:val="24"/>
          <w:szCs w:val="24"/>
          <w:lang w:val="en-GB" w:bidi="th-TH"/>
        </w:rPr>
        <w:t xml:space="preserve"> </w:t>
      </w:r>
      <w:r w:rsidR="002E1992" w:rsidRPr="000B339C">
        <w:rPr>
          <w:sz w:val="24"/>
          <w:szCs w:val="24"/>
          <w:lang w:val="en-GB" w:bidi="th-TH"/>
        </w:rPr>
        <w:t>linguistic</w:t>
      </w:r>
      <w:r w:rsidRPr="000B339C">
        <w:rPr>
          <w:sz w:val="24"/>
          <w:szCs w:val="24"/>
          <w:lang w:val="en-GB" w:bidi="th-TH"/>
        </w:rPr>
        <w:t>s</w:t>
      </w:r>
      <w:r w:rsidR="002E1992">
        <w:rPr>
          <w:sz w:val="24"/>
          <w:szCs w:val="24"/>
          <w:lang w:val="en-GB" w:bidi="th-TH"/>
        </w:rPr>
        <w:t xml:space="preserve">. </w:t>
      </w:r>
      <w:r w:rsidRPr="000B339C">
        <w:rPr>
          <w:i/>
          <w:iCs/>
          <w:sz w:val="24"/>
          <w:szCs w:val="24"/>
          <w:lang w:val="en-GB" w:bidi="th-TH"/>
        </w:rPr>
        <w:t xml:space="preserve">English Language Teaching, </w:t>
      </w:r>
      <w:r w:rsidRPr="000B339C">
        <w:rPr>
          <w:i/>
          <w:iCs/>
          <w:sz w:val="24"/>
          <w:szCs w:val="24"/>
          <w:cs/>
          <w:lang w:val="en-GB" w:bidi="th-TH"/>
        </w:rPr>
        <w:t>6</w:t>
      </w:r>
      <w:r w:rsidRPr="000B339C">
        <w:rPr>
          <w:sz w:val="24"/>
          <w:szCs w:val="24"/>
          <w:cs/>
          <w:lang w:val="en-GB" w:bidi="th-TH"/>
        </w:rPr>
        <w:t>(2)</w:t>
      </w:r>
      <w:r w:rsidRPr="000B339C">
        <w:rPr>
          <w:sz w:val="24"/>
          <w:szCs w:val="24"/>
          <w:lang w:val="en-GB" w:bidi="th-TH"/>
        </w:rPr>
        <w:t xml:space="preserve">, </w:t>
      </w:r>
      <w:r w:rsidRPr="000B339C">
        <w:rPr>
          <w:sz w:val="24"/>
          <w:szCs w:val="24"/>
          <w:cs/>
          <w:lang w:val="en-GB" w:bidi="th-TH"/>
        </w:rPr>
        <w:t>84-99.</w:t>
      </w:r>
    </w:p>
    <w:p w:rsidR="007911EA" w:rsidRPr="000B339C" w:rsidRDefault="007911EA" w:rsidP="0091164F">
      <w:pPr>
        <w:ind w:left="426" w:hanging="426"/>
        <w:jc w:val="both"/>
        <w:rPr>
          <w:sz w:val="24"/>
          <w:szCs w:val="24"/>
          <w:lang w:val="en-GB" w:bidi="th-TH"/>
        </w:rPr>
      </w:pPr>
      <w:proofErr w:type="gramStart"/>
      <w:r w:rsidRPr="000B339C">
        <w:rPr>
          <w:sz w:val="24"/>
          <w:szCs w:val="24"/>
          <w:lang w:val="en-GB" w:bidi="th-TH"/>
        </w:rPr>
        <w:t>Swales, J. M. (</w:t>
      </w:r>
      <w:r w:rsidRPr="000B339C">
        <w:rPr>
          <w:sz w:val="24"/>
          <w:szCs w:val="24"/>
          <w:cs/>
          <w:lang w:val="en-GB" w:bidi="th-TH"/>
        </w:rPr>
        <w:t>1990).</w:t>
      </w:r>
      <w:proofErr w:type="gramEnd"/>
      <w:r w:rsidRPr="000B339C">
        <w:rPr>
          <w:sz w:val="24"/>
          <w:szCs w:val="24"/>
          <w:cs/>
          <w:lang w:val="en-GB" w:bidi="th-TH"/>
        </w:rPr>
        <w:t xml:space="preserve"> </w:t>
      </w:r>
      <w:r w:rsidRPr="000B339C">
        <w:rPr>
          <w:i/>
          <w:iCs/>
          <w:sz w:val="24"/>
          <w:szCs w:val="24"/>
          <w:lang w:val="en-GB" w:bidi="th-TH"/>
        </w:rPr>
        <w:t>Genre analysis: English in academic and research settings</w:t>
      </w:r>
      <w:r w:rsidR="002E1992">
        <w:rPr>
          <w:sz w:val="24"/>
          <w:szCs w:val="24"/>
          <w:lang w:val="en-GB" w:bidi="th-TH"/>
        </w:rPr>
        <w:t xml:space="preserve">. Cambridge: </w:t>
      </w:r>
      <w:r w:rsidRPr="000B339C">
        <w:rPr>
          <w:sz w:val="24"/>
          <w:szCs w:val="24"/>
          <w:lang w:val="en-GB" w:bidi="th-TH"/>
        </w:rPr>
        <w:t>Cambridge University Press.</w:t>
      </w:r>
    </w:p>
    <w:p w:rsidR="007911EA" w:rsidRPr="000B339C" w:rsidRDefault="007911EA" w:rsidP="0091164F">
      <w:pPr>
        <w:ind w:left="426" w:hanging="426"/>
        <w:jc w:val="both"/>
        <w:rPr>
          <w:sz w:val="24"/>
          <w:szCs w:val="24"/>
          <w:lang w:val="en-GB" w:bidi="th-TH"/>
        </w:rPr>
      </w:pPr>
      <w:proofErr w:type="gramStart"/>
      <w:r w:rsidRPr="000B339C">
        <w:rPr>
          <w:sz w:val="24"/>
          <w:szCs w:val="24"/>
          <w:lang w:val="en-GB" w:bidi="th-TH"/>
        </w:rPr>
        <w:t>Swales, J. M., &amp; Feak, C. B. (</w:t>
      </w:r>
      <w:r w:rsidRPr="000B339C">
        <w:rPr>
          <w:sz w:val="24"/>
          <w:szCs w:val="24"/>
          <w:cs/>
          <w:lang w:val="en-GB" w:bidi="th-TH"/>
        </w:rPr>
        <w:t>2004).</w:t>
      </w:r>
      <w:proofErr w:type="gramEnd"/>
      <w:r w:rsidRPr="000B339C">
        <w:rPr>
          <w:sz w:val="24"/>
          <w:szCs w:val="24"/>
          <w:cs/>
          <w:lang w:val="en-GB" w:bidi="th-TH"/>
        </w:rPr>
        <w:t xml:space="preserve"> </w:t>
      </w:r>
      <w:r w:rsidRPr="000B339C">
        <w:rPr>
          <w:i/>
          <w:iCs/>
          <w:sz w:val="24"/>
          <w:szCs w:val="24"/>
          <w:lang w:val="en-GB" w:bidi="th-TH"/>
        </w:rPr>
        <w:t>Academic writing for grad</w:t>
      </w:r>
      <w:r w:rsidR="002E1992">
        <w:rPr>
          <w:i/>
          <w:iCs/>
          <w:sz w:val="24"/>
          <w:szCs w:val="24"/>
          <w:lang w:val="en-GB" w:bidi="th-TH"/>
        </w:rPr>
        <w:t xml:space="preserve">uate students: </w:t>
      </w:r>
      <w:r w:rsidR="00F45D79">
        <w:rPr>
          <w:i/>
          <w:iCs/>
          <w:sz w:val="24"/>
          <w:szCs w:val="24"/>
          <w:lang w:val="en-GB" w:bidi="th-TH"/>
        </w:rPr>
        <w:t>E</w:t>
      </w:r>
      <w:r w:rsidR="002E1992">
        <w:rPr>
          <w:i/>
          <w:iCs/>
          <w:sz w:val="24"/>
          <w:szCs w:val="24"/>
          <w:lang w:val="en-GB" w:bidi="th-TH"/>
        </w:rPr>
        <w:t xml:space="preserve">ssential tasks </w:t>
      </w:r>
      <w:r w:rsidRPr="000B339C">
        <w:rPr>
          <w:i/>
          <w:iCs/>
          <w:sz w:val="24"/>
          <w:szCs w:val="24"/>
          <w:lang w:val="en-GB" w:bidi="th-TH"/>
        </w:rPr>
        <w:t>and skills</w:t>
      </w:r>
      <w:r w:rsidRPr="000B339C">
        <w:rPr>
          <w:sz w:val="24"/>
          <w:szCs w:val="24"/>
          <w:lang w:val="en-GB" w:bidi="th-TH"/>
        </w:rPr>
        <w:t xml:space="preserve"> (2</w:t>
      </w:r>
      <w:r w:rsidRPr="000B339C">
        <w:rPr>
          <w:sz w:val="24"/>
          <w:szCs w:val="24"/>
          <w:vertAlign w:val="superscript"/>
          <w:lang w:val="en-GB" w:bidi="th-TH"/>
        </w:rPr>
        <w:t>nd</w:t>
      </w:r>
      <w:r w:rsidRPr="000B339C">
        <w:rPr>
          <w:sz w:val="24"/>
          <w:szCs w:val="24"/>
          <w:lang w:val="en-GB" w:bidi="th-TH"/>
        </w:rPr>
        <w:t xml:space="preserve"> </w:t>
      </w:r>
      <w:proofErr w:type="gramStart"/>
      <w:r w:rsidRPr="000B339C">
        <w:rPr>
          <w:sz w:val="24"/>
          <w:szCs w:val="24"/>
          <w:lang w:val="en-GB" w:bidi="th-TH"/>
        </w:rPr>
        <w:t>ed</w:t>
      </w:r>
      <w:proofErr w:type="gramEnd"/>
      <w:r w:rsidRPr="000B339C">
        <w:rPr>
          <w:sz w:val="24"/>
          <w:szCs w:val="24"/>
          <w:lang w:val="en-GB" w:bidi="th-TH"/>
        </w:rPr>
        <w:t xml:space="preserve">.). </w:t>
      </w:r>
      <w:r w:rsidR="00F45D79">
        <w:rPr>
          <w:sz w:val="24"/>
          <w:szCs w:val="24"/>
          <w:lang w:val="en-GB" w:bidi="th-TH"/>
        </w:rPr>
        <w:t xml:space="preserve">Ann Arbor, </w:t>
      </w:r>
      <w:r w:rsidRPr="000B339C">
        <w:rPr>
          <w:sz w:val="24"/>
          <w:szCs w:val="24"/>
          <w:lang w:val="en-GB" w:bidi="th-TH"/>
        </w:rPr>
        <w:t>M</w:t>
      </w:r>
      <w:r w:rsidR="00F45D79">
        <w:rPr>
          <w:sz w:val="24"/>
          <w:szCs w:val="24"/>
          <w:lang w:val="en-GB" w:bidi="th-TH"/>
        </w:rPr>
        <w:t>I</w:t>
      </w:r>
      <w:r w:rsidRPr="000B339C">
        <w:rPr>
          <w:sz w:val="24"/>
          <w:szCs w:val="24"/>
          <w:lang w:val="en-GB" w:bidi="th-TH"/>
        </w:rPr>
        <w:t>: The University of Michigan Press.</w:t>
      </w:r>
    </w:p>
    <w:p w:rsidR="00251C6B" w:rsidRPr="000B339C" w:rsidRDefault="00251C6B" w:rsidP="0091164F">
      <w:pPr>
        <w:ind w:left="426" w:hanging="426"/>
        <w:jc w:val="both"/>
        <w:rPr>
          <w:sz w:val="24"/>
          <w:szCs w:val="24"/>
          <w:lang w:val="en-GB" w:bidi="th-TH"/>
        </w:rPr>
      </w:pPr>
      <w:proofErr w:type="gramStart"/>
      <w:r w:rsidRPr="000B339C">
        <w:rPr>
          <w:sz w:val="24"/>
          <w:szCs w:val="24"/>
          <w:lang w:val="en-GB" w:bidi="th-TH"/>
        </w:rPr>
        <w:t>Tseng, F. (</w:t>
      </w:r>
      <w:r w:rsidRPr="000B339C">
        <w:rPr>
          <w:sz w:val="24"/>
          <w:szCs w:val="24"/>
          <w:cs/>
          <w:lang w:val="en-GB" w:bidi="th-TH"/>
        </w:rPr>
        <w:t>2011).</w:t>
      </w:r>
      <w:proofErr w:type="gramEnd"/>
      <w:r w:rsidRPr="000B339C">
        <w:rPr>
          <w:sz w:val="24"/>
          <w:szCs w:val="24"/>
          <w:cs/>
          <w:lang w:val="en-GB" w:bidi="th-TH"/>
        </w:rPr>
        <w:t xml:space="preserve"> </w:t>
      </w:r>
      <w:r w:rsidRPr="000B339C">
        <w:rPr>
          <w:sz w:val="24"/>
          <w:szCs w:val="24"/>
          <w:lang w:val="en-GB" w:bidi="th-TH"/>
        </w:rPr>
        <w:t xml:space="preserve">Analyses of move structure and verb tense of research article abstracts in applied linguistics journals. </w:t>
      </w:r>
      <w:r w:rsidRPr="000B339C">
        <w:rPr>
          <w:i/>
          <w:iCs/>
          <w:sz w:val="24"/>
          <w:szCs w:val="24"/>
          <w:lang w:val="en-GB" w:bidi="th-TH"/>
        </w:rPr>
        <w:t xml:space="preserve">International Journal of English Linguistics, </w:t>
      </w:r>
      <w:r w:rsidRPr="000B339C">
        <w:rPr>
          <w:i/>
          <w:iCs/>
          <w:sz w:val="24"/>
          <w:szCs w:val="24"/>
          <w:cs/>
          <w:lang w:val="en-GB" w:bidi="th-TH"/>
        </w:rPr>
        <w:t>1</w:t>
      </w:r>
      <w:r w:rsidRPr="000B339C">
        <w:rPr>
          <w:sz w:val="24"/>
          <w:szCs w:val="24"/>
          <w:cs/>
          <w:lang w:val="en-GB" w:bidi="th-TH"/>
        </w:rPr>
        <w:t>(2)</w:t>
      </w:r>
      <w:r w:rsidRPr="000B339C">
        <w:rPr>
          <w:sz w:val="24"/>
          <w:szCs w:val="24"/>
          <w:lang w:val="en-GB" w:bidi="th-TH"/>
        </w:rPr>
        <w:t xml:space="preserve">, </w:t>
      </w:r>
      <w:r w:rsidRPr="000B339C">
        <w:rPr>
          <w:sz w:val="24"/>
          <w:szCs w:val="24"/>
          <w:cs/>
          <w:lang w:val="en-GB" w:bidi="th-TH"/>
        </w:rPr>
        <w:t>27-39.</w:t>
      </w:r>
    </w:p>
    <w:p w:rsidR="00251C6B" w:rsidRPr="002E1992" w:rsidRDefault="00251C6B" w:rsidP="002E1992">
      <w:pPr>
        <w:ind w:left="426" w:hanging="426"/>
        <w:jc w:val="both"/>
        <w:rPr>
          <w:i/>
          <w:iCs/>
          <w:sz w:val="24"/>
          <w:szCs w:val="24"/>
          <w:lang w:val="en-GB" w:bidi="th-TH"/>
        </w:rPr>
      </w:pPr>
      <w:r w:rsidRPr="000B339C">
        <w:rPr>
          <w:sz w:val="24"/>
          <w:szCs w:val="24"/>
          <w:lang w:val="en-GB" w:bidi="th-TH"/>
        </w:rPr>
        <w:t>Tu, P. N., &amp; Wang, S. P. (</w:t>
      </w:r>
      <w:r w:rsidRPr="000B339C">
        <w:rPr>
          <w:sz w:val="24"/>
          <w:szCs w:val="24"/>
          <w:cs/>
          <w:lang w:val="en-GB" w:bidi="th-TH"/>
        </w:rPr>
        <w:t>2013</w:t>
      </w:r>
      <w:r w:rsidRPr="000B339C">
        <w:rPr>
          <w:sz w:val="24"/>
          <w:szCs w:val="24"/>
          <w:lang w:val="en-GB" w:bidi="th-TH"/>
        </w:rPr>
        <w:t xml:space="preserve">) </w:t>
      </w:r>
      <w:r w:rsidRPr="000B339C">
        <w:rPr>
          <w:i/>
          <w:iCs/>
          <w:sz w:val="24"/>
          <w:szCs w:val="24"/>
          <w:lang w:val="en-GB" w:bidi="th-TH"/>
        </w:rPr>
        <w:t>Corpus-based research on tense</w:t>
      </w:r>
      <w:r w:rsidR="002E1992">
        <w:rPr>
          <w:i/>
          <w:iCs/>
          <w:sz w:val="24"/>
          <w:szCs w:val="24"/>
          <w:lang w:val="en-GB" w:bidi="th-TH"/>
        </w:rPr>
        <w:t xml:space="preserve"> </w:t>
      </w:r>
      <w:r w:rsidRPr="000B339C">
        <w:rPr>
          <w:i/>
          <w:iCs/>
          <w:sz w:val="24"/>
          <w:szCs w:val="24"/>
          <w:lang w:val="en-GB" w:bidi="th-TH"/>
        </w:rPr>
        <w:t>analysis and rhetorical structure in journal article abstracts</w:t>
      </w:r>
      <w:r w:rsidR="002E1992">
        <w:rPr>
          <w:sz w:val="24"/>
          <w:szCs w:val="24"/>
          <w:lang w:val="en-GB" w:bidi="th-TH"/>
        </w:rPr>
        <w:t>.</w:t>
      </w:r>
      <w:r w:rsidRPr="000B339C">
        <w:rPr>
          <w:sz w:val="24"/>
          <w:szCs w:val="24"/>
          <w:lang w:val="en-GB" w:bidi="th-TH"/>
        </w:rPr>
        <w:t xml:space="preserve"> Paper</w:t>
      </w:r>
      <w:r w:rsidR="002E1992">
        <w:rPr>
          <w:i/>
          <w:iCs/>
          <w:sz w:val="24"/>
          <w:szCs w:val="24"/>
          <w:lang w:val="en-GB" w:bidi="th-TH"/>
        </w:rPr>
        <w:t xml:space="preserve"> </w:t>
      </w:r>
      <w:r w:rsidRPr="000B339C">
        <w:rPr>
          <w:sz w:val="24"/>
          <w:szCs w:val="24"/>
          <w:lang w:val="en-GB" w:bidi="th-TH"/>
        </w:rPr>
        <w:t xml:space="preserve">presented at </w:t>
      </w:r>
      <w:proofErr w:type="gramStart"/>
      <w:r w:rsidRPr="000B339C">
        <w:rPr>
          <w:sz w:val="24"/>
          <w:szCs w:val="24"/>
          <w:lang w:val="en-GB" w:bidi="th-TH"/>
        </w:rPr>
        <w:t>The</w:t>
      </w:r>
      <w:proofErr w:type="gramEnd"/>
      <w:r w:rsidRPr="000B339C">
        <w:rPr>
          <w:sz w:val="24"/>
          <w:szCs w:val="24"/>
          <w:lang w:val="en-GB" w:bidi="th-TH"/>
        </w:rPr>
        <w:t xml:space="preserve"> </w:t>
      </w:r>
      <w:r w:rsidRPr="000B339C">
        <w:rPr>
          <w:sz w:val="24"/>
          <w:szCs w:val="24"/>
          <w:cs/>
          <w:lang w:val="en-GB" w:bidi="th-TH"/>
        </w:rPr>
        <w:t>27</w:t>
      </w:r>
      <w:r w:rsidRPr="000B339C">
        <w:rPr>
          <w:sz w:val="24"/>
          <w:szCs w:val="24"/>
          <w:vertAlign w:val="superscript"/>
          <w:lang w:val="en-GB" w:bidi="th-TH"/>
        </w:rPr>
        <w:t>th</w:t>
      </w:r>
      <w:r w:rsidR="00C7427C" w:rsidRPr="000B339C">
        <w:rPr>
          <w:sz w:val="24"/>
          <w:szCs w:val="24"/>
          <w:lang w:val="en-GB" w:bidi="th-TH"/>
        </w:rPr>
        <w:t>.</w:t>
      </w:r>
      <w:r w:rsidRPr="000B339C">
        <w:rPr>
          <w:sz w:val="24"/>
          <w:szCs w:val="24"/>
          <w:lang w:val="en-GB" w:bidi="th-TH"/>
        </w:rPr>
        <w:t xml:space="preserve"> </w:t>
      </w:r>
      <w:proofErr w:type="gramStart"/>
      <w:r w:rsidRPr="000B339C">
        <w:rPr>
          <w:sz w:val="24"/>
          <w:szCs w:val="24"/>
          <w:lang w:val="en-GB" w:bidi="th-TH"/>
        </w:rPr>
        <w:t>Pacific Asia Conference on Language, Information,</w:t>
      </w:r>
      <w:r w:rsidR="002E1992">
        <w:rPr>
          <w:i/>
          <w:iCs/>
          <w:sz w:val="24"/>
          <w:szCs w:val="24"/>
          <w:lang w:val="en-GB" w:bidi="th-TH"/>
        </w:rPr>
        <w:t xml:space="preserve"> </w:t>
      </w:r>
      <w:r w:rsidRPr="000B339C">
        <w:rPr>
          <w:sz w:val="24"/>
          <w:szCs w:val="24"/>
          <w:lang w:val="en-GB" w:bidi="th-TH"/>
        </w:rPr>
        <w:t xml:space="preserve">and Computation (PACLIC </w:t>
      </w:r>
      <w:r w:rsidRPr="000B339C">
        <w:rPr>
          <w:sz w:val="24"/>
          <w:szCs w:val="24"/>
          <w:cs/>
          <w:lang w:val="en-GB" w:bidi="th-TH"/>
        </w:rPr>
        <w:t>27)</w:t>
      </w:r>
      <w:r w:rsidRPr="000B339C">
        <w:rPr>
          <w:sz w:val="24"/>
          <w:szCs w:val="24"/>
          <w:lang w:val="en-GB" w:bidi="th-TH"/>
        </w:rPr>
        <w:t>, National Chengchi University, Taipei,</w:t>
      </w:r>
      <w:r w:rsidR="002E1992">
        <w:rPr>
          <w:i/>
          <w:iCs/>
          <w:sz w:val="24"/>
          <w:szCs w:val="24"/>
          <w:lang w:val="en-GB" w:bidi="th-TH"/>
        </w:rPr>
        <w:t xml:space="preserve"> </w:t>
      </w:r>
      <w:r w:rsidRPr="000B339C">
        <w:rPr>
          <w:sz w:val="24"/>
          <w:szCs w:val="24"/>
          <w:lang w:val="en-GB" w:bidi="th-TH"/>
        </w:rPr>
        <w:t>Taiwan.</w:t>
      </w:r>
      <w:proofErr w:type="gramEnd"/>
      <w:r w:rsidR="00AD2910" w:rsidRPr="000B339C">
        <w:t xml:space="preserve"> </w:t>
      </w:r>
      <w:r w:rsidR="00AD2910" w:rsidRPr="000B339C">
        <w:rPr>
          <w:sz w:val="24"/>
          <w:szCs w:val="24"/>
        </w:rPr>
        <w:t xml:space="preserve">Retrieved from </w:t>
      </w:r>
      <w:r w:rsidR="00AD2910" w:rsidRPr="000B339C">
        <w:rPr>
          <w:sz w:val="24"/>
          <w:szCs w:val="24"/>
          <w:lang w:val="en-GB" w:bidi="th-TH"/>
        </w:rPr>
        <w:t>https://www.aclweb.org/anthology/Y13-1008.pdf</w:t>
      </w:r>
    </w:p>
    <w:p w:rsidR="00865CBA" w:rsidRPr="000B339C" w:rsidRDefault="00865CBA" w:rsidP="0091164F">
      <w:pPr>
        <w:ind w:left="426" w:hanging="426"/>
        <w:jc w:val="both"/>
        <w:rPr>
          <w:sz w:val="24"/>
          <w:szCs w:val="24"/>
          <w:lang w:val="en-GB" w:bidi="th-TH"/>
        </w:rPr>
      </w:pPr>
      <w:bookmarkStart w:id="6" w:name="_Hlk37359118"/>
      <w:r w:rsidRPr="000B339C">
        <w:rPr>
          <w:sz w:val="24"/>
          <w:szCs w:val="24"/>
          <w:lang w:val="en-GB" w:bidi="th-TH"/>
        </w:rPr>
        <w:t>Vathanalaoha, K., &amp; Tangkiengsirisin,</w:t>
      </w:r>
      <w:r w:rsidR="004B72DA">
        <w:rPr>
          <w:sz w:val="24"/>
          <w:szCs w:val="24"/>
          <w:lang w:val="en-GB" w:bidi="th-TH"/>
        </w:rPr>
        <w:t xml:space="preserve"> S. </w:t>
      </w:r>
      <w:r w:rsidRPr="000B339C">
        <w:rPr>
          <w:sz w:val="24"/>
          <w:szCs w:val="24"/>
          <w:lang w:val="en-GB" w:bidi="th-TH"/>
        </w:rPr>
        <w:t>(2018)</w:t>
      </w:r>
      <w:bookmarkEnd w:id="6"/>
      <w:r w:rsidRPr="000B339C">
        <w:rPr>
          <w:sz w:val="24"/>
          <w:szCs w:val="24"/>
          <w:lang w:val="en-GB" w:bidi="th-TH"/>
        </w:rPr>
        <w:t xml:space="preserve">. Transitivity </w:t>
      </w:r>
      <w:r w:rsidR="00CD66C3">
        <w:rPr>
          <w:sz w:val="24"/>
          <w:szCs w:val="24"/>
          <w:lang w:val="en-GB" w:bidi="th-TH"/>
        </w:rPr>
        <w:t>analysis of rhetorical moves in</w:t>
      </w:r>
      <w:r w:rsidRPr="000B339C">
        <w:rPr>
          <w:sz w:val="24"/>
          <w:szCs w:val="24"/>
          <w:lang w:val="en-GB" w:bidi="th-TH"/>
        </w:rPr>
        <w:tab/>
        <w:t xml:space="preserve">dental research article abstracts: Thai and </w:t>
      </w:r>
      <w:r w:rsidRPr="000B339C">
        <w:rPr>
          <w:sz w:val="24"/>
          <w:szCs w:val="24"/>
          <w:lang w:val="en-GB" w:bidi="th-TH"/>
        </w:rPr>
        <w:lastRenderedPageBreak/>
        <w:t xml:space="preserve">international journals. </w:t>
      </w:r>
      <w:r w:rsidR="002E1992">
        <w:rPr>
          <w:i/>
          <w:iCs/>
          <w:sz w:val="24"/>
          <w:szCs w:val="24"/>
          <w:lang w:val="en-GB" w:bidi="th-TH"/>
        </w:rPr>
        <w:t xml:space="preserve">Humanities, Arts and </w:t>
      </w:r>
      <w:r w:rsidRPr="000B339C">
        <w:rPr>
          <w:i/>
          <w:iCs/>
          <w:sz w:val="24"/>
          <w:szCs w:val="24"/>
          <w:lang w:val="en-GB" w:bidi="th-TH"/>
        </w:rPr>
        <w:t>Social Sciences Studies, 18</w:t>
      </w:r>
      <w:r w:rsidRPr="000B339C">
        <w:rPr>
          <w:sz w:val="24"/>
          <w:szCs w:val="24"/>
          <w:lang w:val="en-GB" w:bidi="th-TH"/>
        </w:rPr>
        <w:t xml:space="preserve">(3), 639-662. </w:t>
      </w:r>
    </w:p>
    <w:p w:rsidR="00251C6B" w:rsidRPr="000B339C" w:rsidRDefault="00251C6B" w:rsidP="002E1992">
      <w:pPr>
        <w:ind w:left="426" w:hanging="426"/>
        <w:jc w:val="both"/>
        <w:rPr>
          <w:sz w:val="24"/>
          <w:szCs w:val="24"/>
          <w:lang w:val="en-GB" w:bidi="th-TH"/>
        </w:rPr>
      </w:pPr>
      <w:proofErr w:type="gramStart"/>
      <w:r w:rsidRPr="000B339C">
        <w:rPr>
          <w:sz w:val="24"/>
          <w:szCs w:val="24"/>
          <w:lang w:val="en-GB" w:bidi="th-TH"/>
        </w:rPr>
        <w:t>Walková, M. (</w:t>
      </w:r>
      <w:r w:rsidRPr="000B339C">
        <w:rPr>
          <w:sz w:val="24"/>
          <w:szCs w:val="24"/>
          <w:cs/>
          <w:lang w:val="en-GB" w:bidi="th-TH"/>
        </w:rPr>
        <w:t>2019).</w:t>
      </w:r>
      <w:proofErr w:type="gramEnd"/>
      <w:r w:rsidRPr="000B339C">
        <w:rPr>
          <w:sz w:val="24"/>
          <w:szCs w:val="24"/>
          <w:cs/>
          <w:lang w:val="en-GB" w:bidi="th-TH"/>
        </w:rPr>
        <w:t xml:space="preserve"> </w:t>
      </w:r>
      <w:proofErr w:type="gramStart"/>
      <w:r w:rsidRPr="000B339C">
        <w:rPr>
          <w:sz w:val="24"/>
          <w:szCs w:val="24"/>
          <w:lang w:val="en-GB" w:bidi="th-TH"/>
        </w:rPr>
        <w:t>A three-dimensional model of personal self-mention in</w:t>
      </w:r>
      <w:r w:rsidR="002E1992">
        <w:rPr>
          <w:sz w:val="24"/>
          <w:szCs w:val="24"/>
          <w:lang w:val="en-GB" w:bidi="th-TH"/>
        </w:rPr>
        <w:t xml:space="preserve"> </w:t>
      </w:r>
      <w:r w:rsidRPr="000B339C">
        <w:rPr>
          <w:sz w:val="24"/>
          <w:szCs w:val="24"/>
          <w:lang w:val="en-GB" w:bidi="th-TH"/>
        </w:rPr>
        <w:t>research papers.</w:t>
      </w:r>
      <w:proofErr w:type="gramEnd"/>
      <w:r w:rsidRPr="000B339C">
        <w:rPr>
          <w:sz w:val="24"/>
          <w:szCs w:val="24"/>
          <w:lang w:val="en-GB" w:bidi="th-TH"/>
        </w:rPr>
        <w:t xml:space="preserve"> </w:t>
      </w:r>
      <w:r w:rsidRPr="000B339C">
        <w:rPr>
          <w:i/>
          <w:iCs/>
          <w:sz w:val="24"/>
          <w:szCs w:val="24"/>
          <w:lang w:val="en-GB" w:bidi="th-TH"/>
        </w:rPr>
        <w:t xml:space="preserve">English for Specific Purposes, </w:t>
      </w:r>
      <w:r w:rsidRPr="000B339C">
        <w:rPr>
          <w:i/>
          <w:iCs/>
          <w:sz w:val="24"/>
          <w:szCs w:val="24"/>
          <w:cs/>
          <w:lang w:val="en-GB" w:bidi="th-TH"/>
        </w:rPr>
        <w:t>53</w:t>
      </w:r>
      <w:r w:rsidRPr="000B339C">
        <w:rPr>
          <w:sz w:val="24"/>
          <w:szCs w:val="24"/>
          <w:lang w:val="en-GB" w:bidi="th-TH"/>
        </w:rPr>
        <w:t xml:space="preserve">, </w:t>
      </w:r>
      <w:r w:rsidRPr="000B339C">
        <w:rPr>
          <w:sz w:val="24"/>
          <w:szCs w:val="24"/>
          <w:cs/>
          <w:lang w:val="en-GB" w:bidi="th-TH"/>
        </w:rPr>
        <w:t>60-73.</w:t>
      </w:r>
    </w:p>
    <w:p w:rsidR="00251C6B" w:rsidRPr="000B339C" w:rsidRDefault="00251C6B" w:rsidP="0091164F">
      <w:pPr>
        <w:ind w:left="426" w:hanging="426"/>
        <w:jc w:val="both"/>
        <w:rPr>
          <w:sz w:val="24"/>
          <w:szCs w:val="24"/>
          <w:lang w:val="en-GB" w:bidi="th-TH"/>
        </w:rPr>
      </w:pPr>
      <w:r w:rsidRPr="000B339C">
        <w:rPr>
          <w:sz w:val="24"/>
          <w:szCs w:val="24"/>
          <w:lang w:val="en-GB" w:bidi="th-TH"/>
        </w:rPr>
        <w:t>Weissberg, R., &amp; Buker, S. (</w:t>
      </w:r>
      <w:r w:rsidRPr="000B339C">
        <w:rPr>
          <w:sz w:val="24"/>
          <w:szCs w:val="24"/>
          <w:cs/>
          <w:lang w:val="en-GB" w:bidi="th-TH"/>
        </w:rPr>
        <w:t xml:space="preserve">1990). </w:t>
      </w:r>
      <w:proofErr w:type="gramStart"/>
      <w:r w:rsidRPr="000B339C">
        <w:rPr>
          <w:i/>
          <w:iCs/>
          <w:sz w:val="24"/>
          <w:szCs w:val="24"/>
          <w:lang w:val="en-GB" w:bidi="th-TH"/>
        </w:rPr>
        <w:t>Writing up research.</w:t>
      </w:r>
      <w:proofErr w:type="gramEnd"/>
      <w:r w:rsidRPr="000B339C">
        <w:rPr>
          <w:sz w:val="24"/>
          <w:szCs w:val="24"/>
          <w:lang w:val="en-GB" w:bidi="th-TH"/>
        </w:rPr>
        <w:t xml:space="preserve"> </w:t>
      </w:r>
      <w:r w:rsidR="00DA63A9" w:rsidRPr="00DA63A9">
        <w:rPr>
          <w:sz w:val="24"/>
          <w:szCs w:val="24"/>
          <w:lang w:val="en-GB" w:bidi="th-TH"/>
        </w:rPr>
        <w:t>Englewood Cliff</w:t>
      </w:r>
      <w:r w:rsidR="00DA63A9">
        <w:rPr>
          <w:sz w:val="24"/>
          <w:szCs w:val="24"/>
          <w:lang w:val="en-GB" w:bidi="th-TH"/>
        </w:rPr>
        <w:t xml:space="preserve">s, </w:t>
      </w:r>
      <w:r w:rsidRPr="000B339C">
        <w:rPr>
          <w:sz w:val="24"/>
          <w:szCs w:val="24"/>
          <w:lang w:val="en-GB" w:bidi="th-TH"/>
        </w:rPr>
        <w:t>NJ: Prentice-Hall, Inc.</w:t>
      </w:r>
    </w:p>
    <w:p w:rsidR="0027691F" w:rsidRPr="000B339C" w:rsidRDefault="0027691F" w:rsidP="002E1992">
      <w:pPr>
        <w:ind w:left="426" w:hanging="426"/>
        <w:jc w:val="both"/>
        <w:rPr>
          <w:sz w:val="24"/>
          <w:szCs w:val="24"/>
          <w:lang w:val="en-GB" w:bidi="th-TH"/>
        </w:rPr>
      </w:pPr>
      <w:r w:rsidRPr="000B339C">
        <w:rPr>
          <w:sz w:val="24"/>
          <w:szCs w:val="24"/>
          <w:lang w:val="en-GB" w:bidi="th-TH"/>
        </w:rPr>
        <w:t xml:space="preserve">Zanina, E. (2017). Move </w:t>
      </w:r>
      <w:r w:rsidR="002E1992" w:rsidRPr="000B339C">
        <w:rPr>
          <w:sz w:val="24"/>
          <w:szCs w:val="24"/>
          <w:lang w:val="en-GB" w:bidi="th-TH"/>
        </w:rPr>
        <w:t>structure of research article abstracts on management</w:t>
      </w:r>
      <w:r w:rsidRPr="000B339C">
        <w:rPr>
          <w:sz w:val="24"/>
          <w:szCs w:val="24"/>
          <w:lang w:val="en-GB" w:bidi="th-TH"/>
        </w:rPr>
        <w:t xml:space="preserve">: Contrastive </w:t>
      </w:r>
      <w:r w:rsidR="002E1992">
        <w:rPr>
          <w:sz w:val="24"/>
          <w:szCs w:val="24"/>
          <w:lang w:val="en-GB" w:bidi="th-TH"/>
        </w:rPr>
        <w:t>study (The c</w:t>
      </w:r>
      <w:r w:rsidRPr="000B339C">
        <w:rPr>
          <w:sz w:val="24"/>
          <w:szCs w:val="24"/>
          <w:lang w:val="en-GB" w:bidi="th-TH"/>
        </w:rPr>
        <w:t>ase of English and Russian)</w:t>
      </w:r>
      <w:r w:rsidR="002E1992">
        <w:rPr>
          <w:sz w:val="24"/>
          <w:szCs w:val="24"/>
          <w:lang w:val="en-GB" w:bidi="th-TH"/>
        </w:rPr>
        <w:t>.</w:t>
      </w:r>
      <w:r w:rsidRPr="000B339C">
        <w:rPr>
          <w:sz w:val="24"/>
          <w:szCs w:val="24"/>
          <w:lang w:val="en-GB" w:bidi="th-TH"/>
        </w:rPr>
        <w:t xml:space="preserve"> </w:t>
      </w:r>
      <w:r w:rsidRPr="000B339C">
        <w:rPr>
          <w:i/>
          <w:iCs/>
          <w:sz w:val="24"/>
          <w:szCs w:val="24"/>
          <w:lang w:val="en-GB" w:bidi="th-TH"/>
        </w:rPr>
        <w:t>Journal of Language and Education, 3</w:t>
      </w:r>
      <w:r w:rsidRPr="000B339C">
        <w:rPr>
          <w:sz w:val="24"/>
          <w:szCs w:val="24"/>
          <w:lang w:val="en-GB" w:bidi="th-TH"/>
        </w:rPr>
        <w:t xml:space="preserve">(2), </w:t>
      </w:r>
      <w:r w:rsidR="00CD287E" w:rsidRPr="000B339C">
        <w:rPr>
          <w:sz w:val="24"/>
          <w:szCs w:val="24"/>
          <w:lang w:val="en-GB" w:bidi="th-TH"/>
        </w:rPr>
        <w:tab/>
      </w:r>
      <w:r w:rsidRPr="000B339C">
        <w:rPr>
          <w:sz w:val="24"/>
          <w:szCs w:val="24"/>
          <w:lang w:val="en-GB" w:bidi="th-TH"/>
        </w:rPr>
        <w:t xml:space="preserve">63-72. </w:t>
      </w:r>
    </w:p>
    <w:p w:rsidR="00824D51" w:rsidRPr="00DC038B" w:rsidRDefault="002E1992" w:rsidP="0091164F">
      <w:pPr>
        <w:ind w:left="426" w:hanging="426"/>
        <w:jc w:val="both"/>
        <w:rPr>
          <w:sz w:val="24"/>
          <w:szCs w:val="24"/>
          <w:lang w:val="en-GB" w:bidi="th-TH"/>
        </w:rPr>
      </w:pPr>
      <w:proofErr w:type="gramStart"/>
      <w:r>
        <w:rPr>
          <w:sz w:val="24"/>
          <w:szCs w:val="24"/>
          <w:lang w:val="en-GB" w:bidi="th-TH"/>
        </w:rPr>
        <w:t xml:space="preserve">Zhang, B., Bui T. T. </w:t>
      </w:r>
      <w:r w:rsidR="00824D51" w:rsidRPr="000B339C">
        <w:rPr>
          <w:sz w:val="24"/>
          <w:szCs w:val="24"/>
          <w:lang w:val="en-GB" w:bidi="th-TH"/>
        </w:rPr>
        <w:t xml:space="preserve">Q., </w:t>
      </w:r>
      <w:r>
        <w:rPr>
          <w:sz w:val="24"/>
          <w:szCs w:val="24"/>
          <w:lang w:val="en-GB" w:bidi="th-TH"/>
        </w:rPr>
        <w:t xml:space="preserve">&amp; </w:t>
      </w:r>
      <w:r w:rsidR="00824D51" w:rsidRPr="000B339C">
        <w:rPr>
          <w:sz w:val="24"/>
          <w:szCs w:val="24"/>
          <w:lang w:val="en-GB" w:bidi="th-TH"/>
        </w:rPr>
        <w:t>Pramoolsook, I. (</w:t>
      </w:r>
      <w:r w:rsidR="00824D51" w:rsidRPr="000B339C">
        <w:rPr>
          <w:sz w:val="24"/>
          <w:szCs w:val="24"/>
          <w:cs/>
          <w:lang w:val="en-GB" w:bidi="th-TH"/>
        </w:rPr>
        <w:t>2012).</w:t>
      </w:r>
      <w:proofErr w:type="gramEnd"/>
      <w:r w:rsidR="00824D51" w:rsidRPr="000B339C">
        <w:rPr>
          <w:sz w:val="24"/>
          <w:szCs w:val="24"/>
          <w:cs/>
          <w:lang w:val="en-GB" w:bidi="th-TH"/>
        </w:rPr>
        <w:t xml:space="preserve"> </w:t>
      </w:r>
      <w:r>
        <w:rPr>
          <w:sz w:val="24"/>
          <w:szCs w:val="24"/>
          <w:lang w:val="en-GB" w:bidi="th-TH"/>
        </w:rPr>
        <w:t xml:space="preserve">Moves and linguistic </w:t>
      </w:r>
      <w:r w:rsidRPr="000B339C">
        <w:rPr>
          <w:sz w:val="24"/>
          <w:szCs w:val="24"/>
          <w:lang w:val="en-GB" w:bidi="th-TH"/>
        </w:rPr>
        <w:t>realizatio</w:t>
      </w:r>
      <w:r w:rsidR="00824D51" w:rsidRPr="000B339C">
        <w:rPr>
          <w:sz w:val="24"/>
          <w:szCs w:val="24"/>
          <w:lang w:val="en-GB" w:bidi="th-TH"/>
        </w:rPr>
        <w:t xml:space="preserve">ns: English </w:t>
      </w:r>
      <w:r w:rsidRPr="000B339C">
        <w:rPr>
          <w:sz w:val="24"/>
          <w:szCs w:val="24"/>
          <w:lang w:val="en-GB" w:bidi="th-TH"/>
        </w:rPr>
        <w:t>research article abstra</w:t>
      </w:r>
      <w:r>
        <w:rPr>
          <w:sz w:val="24"/>
          <w:szCs w:val="24"/>
          <w:lang w:val="en-GB" w:bidi="th-TH"/>
        </w:rPr>
        <w:t xml:space="preserve">cts by </w:t>
      </w:r>
      <w:r w:rsidR="00CD66C3">
        <w:rPr>
          <w:sz w:val="24"/>
          <w:szCs w:val="24"/>
          <w:lang w:val="en-GB" w:bidi="th-TH"/>
        </w:rPr>
        <w:t>V</w:t>
      </w:r>
      <w:r>
        <w:rPr>
          <w:sz w:val="24"/>
          <w:szCs w:val="24"/>
          <w:lang w:val="en-GB" w:bidi="th-TH"/>
        </w:rPr>
        <w:t xml:space="preserve">ietnamese agricultural </w:t>
      </w:r>
      <w:r w:rsidRPr="000B339C">
        <w:rPr>
          <w:sz w:val="24"/>
          <w:szCs w:val="24"/>
          <w:lang w:val="en-GB" w:bidi="th-TH"/>
        </w:rPr>
        <w:t>researchers</w:t>
      </w:r>
      <w:r w:rsidR="00824D51" w:rsidRPr="000B339C">
        <w:rPr>
          <w:sz w:val="24"/>
          <w:szCs w:val="24"/>
          <w:lang w:val="en-GB" w:bidi="th-TH"/>
        </w:rPr>
        <w:t xml:space="preserve">. </w:t>
      </w:r>
      <w:r w:rsidR="00824D51" w:rsidRPr="000B339C">
        <w:rPr>
          <w:i/>
          <w:iCs/>
          <w:sz w:val="24"/>
          <w:szCs w:val="24"/>
          <w:lang w:val="en-GB" w:bidi="th-TH"/>
        </w:rPr>
        <w:t xml:space="preserve">Asian ESP Journal, </w:t>
      </w:r>
      <w:r w:rsidR="00824D51" w:rsidRPr="000B339C">
        <w:rPr>
          <w:i/>
          <w:iCs/>
          <w:sz w:val="24"/>
          <w:szCs w:val="24"/>
          <w:cs/>
          <w:lang w:val="en-GB" w:bidi="th-TH"/>
        </w:rPr>
        <w:t>8</w:t>
      </w:r>
      <w:r w:rsidR="00824D51" w:rsidRPr="000B339C">
        <w:rPr>
          <w:sz w:val="24"/>
          <w:szCs w:val="24"/>
          <w:cs/>
          <w:lang w:val="en-GB" w:bidi="th-TH"/>
        </w:rPr>
        <w:t>(2)</w:t>
      </w:r>
      <w:r w:rsidR="00824D51" w:rsidRPr="000B339C">
        <w:rPr>
          <w:sz w:val="24"/>
          <w:szCs w:val="24"/>
          <w:lang w:val="en-GB" w:bidi="th-TH"/>
        </w:rPr>
        <w:t xml:space="preserve">, </w:t>
      </w:r>
      <w:r w:rsidR="00824D51" w:rsidRPr="000B339C">
        <w:rPr>
          <w:sz w:val="24"/>
          <w:szCs w:val="24"/>
          <w:cs/>
          <w:lang w:val="en-GB" w:bidi="th-TH"/>
        </w:rPr>
        <w:t>126-149.</w:t>
      </w:r>
      <w:r w:rsidR="00824D51" w:rsidRPr="00DC038B">
        <w:rPr>
          <w:sz w:val="24"/>
          <w:szCs w:val="24"/>
          <w:cs/>
          <w:lang w:val="en-GB" w:bidi="th-TH"/>
        </w:rPr>
        <w:t xml:space="preserve"> </w:t>
      </w:r>
    </w:p>
    <w:p w:rsidR="00865CBA" w:rsidRPr="00DC038B" w:rsidRDefault="00865CBA" w:rsidP="00DC038B">
      <w:pPr>
        <w:jc w:val="both"/>
        <w:rPr>
          <w:sz w:val="24"/>
          <w:szCs w:val="24"/>
          <w:lang w:val="en-GB" w:bidi="th-TH"/>
        </w:rPr>
      </w:pPr>
    </w:p>
    <w:p w:rsidR="00865CBA" w:rsidRPr="00DC038B" w:rsidRDefault="00865CBA" w:rsidP="00DC038B">
      <w:pPr>
        <w:jc w:val="both"/>
        <w:rPr>
          <w:sz w:val="24"/>
          <w:szCs w:val="24"/>
          <w:lang w:val="en-GB" w:bidi="th-TH"/>
        </w:rPr>
      </w:pPr>
    </w:p>
    <w:p w:rsidR="00865CBA" w:rsidRPr="00DC038B" w:rsidRDefault="00865CBA" w:rsidP="00DC038B">
      <w:pPr>
        <w:jc w:val="both"/>
        <w:rPr>
          <w:sz w:val="24"/>
          <w:szCs w:val="24"/>
          <w:lang w:val="en-GB" w:bidi="th-TH"/>
        </w:rPr>
      </w:pPr>
    </w:p>
    <w:p w:rsidR="0027691F" w:rsidRPr="00DC038B" w:rsidRDefault="0027691F" w:rsidP="00DC038B">
      <w:pPr>
        <w:jc w:val="both"/>
        <w:rPr>
          <w:sz w:val="24"/>
          <w:szCs w:val="24"/>
          <w:lang w:val="en-GB" w:bidi="th-TH"/>
        </w:rPr>
      </w:pPr>
    </w:p>
    <w:sectPr w:rsidR="0027691F" w:rsidRPr="00DC038B" w:rsidSect="002E19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701" w:bottom="1701" w:left="2268" w:header="708" w:footer="708" w:gutter="0"/>
      <w:pgNumType w:start="168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91C" w:rsidRDefault="00DE091C" w:rsidP="000B339C">
      <w:r>
        <w:separator/>
      </w:r>
    </w:p>
  </w:endnote>
  <w:endnote w:type="continuationSeparator" w:id="0">
    <w:p w:rsidR="00DE091C" w:rsidRDefault="00DE091C" w:rsidP="000B3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93927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3A1E" w:rsidRDefault="00802D6F">
        <w:pPr>
          <w:pStyle w:val="Footer"/>
          <w:jc w:val="center"/>
        </w:pPr>
        <w:r w:rsidRPr="002E1992">
          <w:rPr>
            <w:sz w:val="24"/>
          </w:rPr>
          <w:fldChar w:fldCharType="begin"/>
        </w:r>
        <w:r w:rsidR="00853A1E" w:rsidRPr="002E1992">
          <w:rPr>
            <w:sz w:val="24"/>
          </w:rPr>
          <w:instrText xml:space="preserve"> PAGE   \* MERGEFORMAT </w:instrText>
        </w:r>
        <w:r w:rsidRPr="002E1992">
          <w:rPr>
            <w:sz w:val="24"/>
          </w:rPr>
          <w:fldChar w:fldCharType="separate"/>
        </w:r>
        <w:r w:rsidR="004B3A03">
          <w:rPr>
            <w:noProof/>
            <w:sz w:val="24"/>
          </w:rPr>
          <w:t>170</w:t>
        </w:r>
        <w:r w:rsidRPr="002E1992">
          <w:rPr>
            <w:noProof/>
            <w:sz w:val="24"/>
          </w:rPr>
          <w:fldChar w:fldCharType="end"/>
        </w:r>
      </w:p>
    </w:sdtContent>
  </w:sdt>
  <w:p w:rsidR="00853A1E" w:rsidRDefault="00853A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13572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3A1E" w:rsidRDefault="00802D6F">
        <w:pPr>
          <w:pStyle w:val="Footer"/>
          <w:jc w:val="center"/>
        </w:pPr>
        <w:r w:rsidRPr="002E1992">
          <w:rPr>
            <w:sz w:val="24"/>
          </w:rPr>
          <w:fldChar w:fldCharType="begin"/>
        </w:r>
        <w:r w:rsidR="00853A1E" w:rsidRPr="002E1992">
          <w:rPr>
            <w:sz w:val="24"/>
          </w:rPr>
          <w:instrText xml:space="preserve"> PAGE   \* MERGEFORMAT </w:instrText>
        </w:r>
        <w:r w:rsidRPr="002E1992">
          <w:rPr>
            <w:sz w:val="24"/>
          </w:rPr>
          <w:fldChar w:fldCharType="separate"/>
        </w:r>
        <w:r w:rsidR="004B3A03">
          <w:rPr>
            <w:noProof/>
            <w:sz w:val="24"/>
          </w:rPr>
          <w:t>169</w:t>
        </w:r>
        <w:r w:rsidRPr="002E1992">
          <w:rPr>
            <w:noProof/>
            <w:sz w:val="24"/>
          </w:rPr>
          <w:fldChar w:fldCharType="end"/>
        </w:r>
      </w:p>
    </w:sdtContent>
  </w:sdt>
  <w:p w:rsidR="00853A1E" w:rsidRDefault="00853A1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10420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3A1E" w:rsidRDefault="00802D6F">
        <w:pPr>
          <w:pStyle w:val="Footer"/>
          <w:jc w:val="center"/>
        </w:pPr>
        <w:r w:rsidRPr="002E1992">
          <w:rPr>
            <w:sz w:val="24"/>
          </w:rPr>
          <w:fldChar w:fldCharType="begin"/>
        </w:r>
        <w:r w:rsidR="00853A1E" w:rsidRPr="002E1992">
          <w:rPr>
            <w:sz w:val="24"/>
          </w:rPr>
          <w:instrText xml:space="preserve"> PAGE   \* MERGEFORMAT </w:instrText>
        </w:r>
        <w:r w:rsidRPr="002E1992">
          <w:rPr>
            <w:sz w:val="24"/>
          </w:rPr>
          <w:fldChar w:fldCharType="separate"/>
        </w:r>
        <w:r w:rsidR="004B3A03">
          <w:rPr>
            <w:noProof/>
            <w:sz w:val="24"/>
          </w:rPr>
          <w:t>168</w:t>
        </w:r>
        <w:r w:rsidRPr="002E1992">
          <w:rPr>
            <w:noProof/>
            <w:sz w:val="24"/>
          </w:rPr>
          <w:fldChar w:fldCharType="end"/>
        </w:r>
      </w:p>
    </w:sdtContent>
  </w:sdt>
  <w:p w:rsidR="00853A1E" w:rsidRDefault="00853A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91C" w:rsidRDefault="00DE091C" w:rsidP="000B339C">
      <w:r>
        <w:separator/>
      </w:r>
    </w:p>
  </w:footnote>
  <w:footnote w:type="continuationSeparator" w:id="0">
    <w:p w:rsidR="00DE091C" w:rsidRDefault="00DE091C" w:rsidP="000B33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A1E" w:rsidRDefault="00853A1E">
    <w:pPr>
      <w:pStyle w:val="Header"/>
    </w:pPr>
    <w:r>
      <w:rPr>
        <w:rFonts w:eastAsia="Times New Roman"/>
        <w:b/>
        <w:color w:val="000000"/>
      </w:rPr>
      <w:t>LLT Journal</w:t>
    </w:r>
    <w:r>
      <w:rPr>
        <w:rFonts w:eastAsia="Times New Roman"/>
        <w:color w:val="000000"/>
      </w:rPr>
      <w:t>, e-ISSN 2579-9533, p-ISSN</w:t>
    </w:r>
    <w:r>
      <w:rPr>
        <w:color w:val="000000"/>
      </w:rPr>
      <w:t xml:space="preserve"> </w:t>
    </w:r>
    <w:r>
      <w:rPr>
        <w:rFonts w:eastAsia="Times New Roman"/>
        <w:color w:val="000000"/>
      </w:rPr>
      <w:t xml:space="preserve">1410-7201, </w:t>
    </w:r>
    <w:r>
      <w:t>Vol. 23</w:t>
    </w:r>
    <w:r w:rsidRPr="00570679">
      <w:t xml:space="preserve">, No. </w:t>
    </w:r>
    <w:r>
      <w:t>1</w:t>
    </w:r>
    <w:r w:rsidRPr="00570679">
      <w:t xml:space="preserve">, </w:t>
    </w:r>
    <w:r>
      <w:t>April 2020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A1E" w:rsidRPr="000B339C" w:rsidRDefault="00853A1E" w:rsidP="000B339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sz w:val="20"/>
        <w:szCs w:val="20"/>
      </w:rPr>
    </w:pPr>
    <w:r w:rsidRPr="000B339C">
      <w:rPr>
        <w:rFonts w:ascii="Times New Roman" w:eastAsia="Times New Roman" w:hAnsi="Times New Roman" w:cs="Times New Roman"/>
        <w:b/>
        <w:color w:val="000000"/>
        <w:sz w:val="20"/>
        <w:szCs w:val="20"/>
      </w:rPr>
      <w:t>LLT Journal</w:t>
    </w:r>
    <w:r w:rsidRPr="000B339C">
      <w:rPr>
        <w:rFonts w:ascii="Times New Roman" w:eastAsia="Times New Roman" w:hAnsi="Times New Roman" w:cs="Times New Roman"/>
        <w:color w:val="000000"/>
        <w:sz w:val="20"/>
        <w:szCs w:val="20"/>
      </w:rPr>
      <w:t>, e-ISSN 2579-9533, p-ISSN</w:t>
    </w:r>
    <w:r w:rsidRPr="000B339C">
      <w:rPr>
        <w:color w:val="000000"/>
        <w:sz w:val="20"/>
        <w:szCs w:val="20"/>
      </w:rPr>
      <w:t xml:space="preserve"> </w:t>
    </w:r>
    <w:r w:rsidRPr="000B339C">
      <w:rPr>
        <w:rFonts w:ascii="Times New Roman" w:eastAsia="Times New Roman" w:hAnsi="Times New Roman" w:cs="Times New Roman"/>
        <w:color w:val="000000"/>
        <w:sz w:val="20"/>
        <w:szCs w:val="20"/>
      </w:rPr>
      <w:t xml:space="preserve">1410-7201, </w:t>
    </w:r>
    <w:r w:rsidRPr="000B339C">
      <w:rPr>
        <w:rFonts w:ascii="Times New Roman" w:hAnsi="Times New Roman"/>
        <w:sz w:val="20"/>
        <w:szCs w:val="20"/>
      </w:rPr>
      <w:t>Vol. 23, No. 1, April 2020</w:t>
    </w:r>
  </w:p>
  <w:p w:rsidR="00853A1E" w:rsidRDefault="00853A1E" w:rsidP="000B339C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A1E" w:rsidRDefault="00853A1E" w:rsidP="000B339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>LLT Journal</w:t>
    </w:r>
    <w:r>
      <w:rPr>
        <w:rFonts w:ascii="Times New Roman" w:eastAsia="Times New Roman" w:hAnsi="Times New Roman" w:cs="Times New Roman"/>
        <w:color w:val="000000"/>
      </w:rPr>
      <w:t>, e-ISSN 2579-9533, p-ISSN</w:t>
    </w:r>
    <w:r>
      <w:rPr>
        <w:color w:val="000000"/>
      </w:rPr>
      <w:t xml:space="preserve"> </w:t>
    </w:r>
    <w:r>
      <w:rPr>
        <w:rFonts w:ascii="Times New Roman" w:eastAsia="Times New Roman" w:hAnsi="Times New Roman" w:cs="Times New Roman"/>
        <w:color w:val="000000"/>
      </w:rPr>
      <w:t xml:space="preserve">1410-7201, </w:t>
    </w:r>
    <w:r>
      <w:rPr>
        <w:rFonts w:ascii="Times New Roman" w:hAnsi="Times New Roman"/>
      </w:rPr>
      <w:t>Vol. 23</w:t>
    </w:r>
    <w:r w:rsidRPr="00570679">
      <w:rPr>
        <w:rFonts w:ascii="Times New Roman" w:hAnsi="Times New Roman"/>
      </w:rPr>
      <w:t xml:space="preserve">, No. </w:t>
    </w:r>
    <w:r>
      <w:rPr>
        <w:rFonts w:ascii="Times New Roman" w:hAnsi="Times New Roman"/>
      </w:rPr>
      <w:t>1</w:t>
    </w:r>
    <w:r w:rsidRPr="00570679">
      <w:rPr>
        <w:rFonts w:ascii="Times New Roman" w:hAnsi="Times New Roman"/>
      </w:rPr>
      <w:t xml:space="preserve">, </w:t>
    </w:r>
    <w:r>
      <w:rPr>
        <w:rFonts w:ascii="Times New Roman" w:hAnsi="Times New Roman"/>
      </w:rPr>
      <w:t>April 2020</w:t>
    </w: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114300" distR="114300">
          <wp:extent cx="986790" cy="344805"/>
          <wp:effectExtent l="0" t="0" r="0" b="0"/>
          <wp:docPr id="3" name="image1.png" descr="http://e-journal.usd.ac.id/public/site/images/barli/LLT_Journal_Logo_bb_smaller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e-journal.usd.ac.id/public/site/images/barli/LLT_Journal_Logo_bb_smaller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6790" cy="344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53A1E" w:rsidRDefault="00853A1E" w:rsidP="000B339C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i/>
        <w:color w:val="000000"/>
      </w:rPr>
      <w:t>LLT Journal: A Journal on Language and Language Learning</w:t>
    </w:r>
  </w:p>
  <w:p w:rsidR="00853A1E" w:rsidRDefault="00853A1E" w:rsidP="000B339C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http://e-journal.usd.ac.id/index.php/LLT</w:t>
    </w:r>
  </w:p>
  <w:p w:rsidR="00853A1E" w:rsidRDefault="00853A1E" w:rsidP="000B339C">
    <w:pPr>
      <w:pStyle w:val="Header"/>
      <w:jc w:val="right"/>
    </w:pPr>
    <w:r>
      <w:rPr>
        <w:rFonts w:eastAsia="Times New Roman"/>
        <w:color w:val="000000"/>
      </w:rPr>
      <w:t>Sanata Dharma University, Yogyakarta, Indonesia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26B0F"/>
    <w:multiLevelType w:val="hybridMultilevel"/>
    <w:tmpl w:val="D3727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FF7BE1"/>
    <w:multiLevelType w:val="hybridMultilevel"/>
    <w:tmpl w:val="D3727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Wi Amnuai">
    <w15:presenceInfo w15:providerId="Windows Live" w15:userId="0a27ead4721b0ef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trackRevisions/>
  <w:defaultTabStop w:val="720"/>
  <w:evenAndOddHeaders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applyBreakingRules/>
  </w:compat>
  <w:docVars>
    <w:docVar w:name="__Grammarly_42____i" w:val="H4sIAAAAAAAEAKtWckksSQxILCpxzi/NK1GyMqwFAAEhoTITAAAA"/>
    <w:docVar w:name="__Grammarly_42___1" w:val="H4sIAAAAAAAEAKtWcslP9kxRslIyNDYyNjA2NDQzMzIyNTazNLZQ0lEKTi0uzszPAykwrwUAnWPJQiwAAAA="/>
  </w:docVars>
  <w:rsids>
    <w:rsidRoot w:val="00A87592"/>
    <w:rsid w:val="0000299C"/>
    <w:rsid w:val="00007785"/>
    <w:rsid w:val="00010D16"/>
    <w:rsid w:val="000113A0"/>
    <w:rsid w:val="00013071"/>
    <w:rsid w:val="000172CA"/>
    <w:rsid w:val="00021EDE"/>
    <w:rsid w:val="0002268C"/>
    <w:rsid w:val="0002374B"/>
    <w:rsid w:val="00024136"/>
    <w:rsid w:val="00025E2E"/>
    <w:rsid w:val="00025EA8"/>
    <w:rsid w:val="00027AC4"/>
    <w:rsid w:val="000300E2"/>
    <w:rsid w:val="00033A51"/>
    <w:rsid w:val="00033BA0"/>
    <w:rsid w:val="00040A47"/>
    <w:rsid w:val="00041AA0"/>
    <w:rsid w:val="000440D6"/>
    <w:rsid w:val="000476AF"/>
    <w:rsid w:val="00052AF1"/>
    <w:rsid w:val="00052F7F"/>
    <w:rsid w:val="00057421"/>
    <w:rsid w:val="0006116E"/>
    <w:rsid w:val="00074CBF"/>
    <w:rsid w:val="00075E6B"/>
    <w:rsid w:val="000767C8"/>
    <w:rsid w:val="00087FF2"/>
    <w:rsid w:val="00092596"/>
    <w:rsid w:val="00092FB5"/>
    <w:rsid w:val="00093029"/>
    <w:rsid w:val="00093652"/>
    <w:rsid w:val="000971C3"/>
    <w:rsid w:val="000A03E6"/>
    <w:rsid w:val="000A249B"/>
    <w:rsid w:val="000B339C"/>
    <w:rsid w:val="000C00C6"/>
    <w:rsid w:val="000C4FDA"/>
    <w:rsid w:val="000C781E"/>
    <w:rsid w:val="000D4B99"/>
    <w:rsid w:val="000E36AF"/>
    <w:rsid w:val="000E3FD0"/>
    <w:rsid w:val="000F3A50"/>
    <w:rsid w:val="000F5191"/>
    <w:rsid w:val="00103141"/>
    <w:rsid w:val="00110D9E"/>
    <w:rsid w:val="00113D19"/>
    <w:rsid w:val="00116C8C"/>
    <w:rsid w:val="00120B1B"/>
    <w:rsid w:val="00122A63"/>
    <w:rsid w:val="0012431A"/>
    <w:rsid w:val="00124CA0"/>
    <w:rsid w:val="0012588E"/>
    <w:rsid w:val="0013065C"/>
    <w:rsid w:val="0013318D"/>
    <w:rsid w:val="00133D23"/>
    <w:rsid w:val="00136B95"/>
    <w:rsid w:val="001460F2"/>
    <w:rsid w:val="0015013E"/>
    <w:rsid w:val="00150BD4"/>
    <w:rsid w:val="001518E8"/>
    <w:rsid w:val="00153571"/>
    <w:rsid w:val="00155453"/>
    <w:rsid w:val="001561EA"/>
    <w:rsid w:val="00156F72"/>
    <w:rsid w:val="0016053B"/>
    <w:rsid w:val="001627B8"/>
    <w:rsid w:val="00177F53"/>
    <w:rsid w:val="00182F4D"/>
    <w:rsid w:val="0018378C"/>
    <w:rsid w:val="00194B19"/>
    <w:rsid w:val="001967E4"/>
    <w:rsid w:val="00197422"/>
    <w:rsid w:val="001977A7"/>
    <w:rsid w:val="001A1D9D"/>
    <w:rsid w:val="001A3455"/>
    <w:rsid w:val="001B2B8E"/>
    <w:rsid w:val="001B45D0"/>
    <w:rsid w:val="001B64E0"/>
    <w:rsid w:val="001C0E2B"/>
    <w:rsid w:val="001C3D6F"/>
    <w:rsid w:val="001D4BCC"/>
    <w:rsid w:val="001E05E4"/>
    <w:rsid w:val="001E45AE"/>
    <w:rsid w:val="001E45D8"/>
    <w:rsid w:val="001F1017"/>
    <w:rsid w:val="001F3934"/>
    <w:rsid w:val="001F7343"/>
    <w:rsid w:val="002018D0"/>
    <w:rsid w:val="00202465"/>
    <w:rsid w:val="0020716C"/>
    <w:rsid w:val="00210D96"/>
    <w:rsid w:val="00213A39"/>
    <w:rsid w:val="00213E89"/>
    <w:rsid w:val="002158F7"/>
    <w:rsid w:val="00215D2B"/>
    <w:rsid w:val="0022547F"/>
    <w:rsid w:val="002254F9"/>
    <w:rsid w:val="00233A0B"/>
    <w:rsid w:val="002368E5"/>
    <w:rsid w:val="002411DF"/>
    <w:rsid w:val="00251C6B"/>
    <w:rsid w:val="0025427F"/>
    <w:rsid w:val="00255DCD"/>
    <w:rsid w:val="002615DA"/>
    <w:rsid w:val="00262C6E"/>
    <w:rsid w:val="002710D1"/>
    <w:rsid w:val="0027691F"/>
    <w:rsid w:val="00277259"/>
    <w:rsid w:val="002944E3"/>
    <w:rsid w:val="002A3CAB"/>
    <w:rsid w:val="002A5939"/>
    <w:rsid w:val="002A6051"/>
    <w:rsid w:val="002A6DB7"/>
    <w:rsid w:val="002B014C"/>
    <w:rsid w:val="002B34A5"/>
    <w:rsid w:val="002B5821"/>
    <w:rsid w:val="002C0247"/>
    <w:rsid w:val="002C5E01"/>
    <w:rsid w:val="002C7105"/>
    <w:rsid w:val="002D5444"/>
    <w:rsid w:val="002E1992"/>
    <w:rsid w:val="002E35B9"/>
    <w:rsid w:val="002F6D14"/>
    <w:rsid w:val="00303EE1"/>
    <w:rsid w:val="00304238"/>
    <w:rsid w:val="003110AD"/>
    <w:rsid w:val="00311F58"/>
    <w:rsid w:val="00312E4C"/>
    <w:rsid w:val="0031607C"/>
    <w:rsid w:val="00320D9F"/>
    <w:rsid w:val="00324E5D"/>
    <w:rsid w:val="003274E6"/>
    <w:rsid w:val="00344687"/>
    <w:rsid w:val="00350229"/>
    <w:rsid w:val="00367D7D"/>
    <w:rsid w:val="00371DAE"/>
    <w:rsid w:val="00373A64"/>
    <w:rsid w:val="00385516"/>
    <w:rsid w:val="0039142B"/>
    <w:rsid w:val="003939B9"/>
    <w:rsid w:val="003A0C51"/>
    <w:rsid w:val="003B6750"/>
    <w:rsid w:val="003C0153"/>
    <w:rsid w:val="003C01DE"/>
    <w:rsid w:val="003C1381"/>
    <w:rsid w:val="003D1F29"/>
    <w:rsid w:val="003D269F"/>
    <w:rsid w:val="003D5B0C"/>
    <w:rsid w:val="003D7A78"/>
    <w:rsid w:val="003D7AFC"/>
    <w:rsid w:val="003E0CAB"/>
    <w:rsid w:val="003E4E84"/>
    <w:rsid w:val="003F64D9"/>
    <w:rsid w:val="00403DCA"/>
    <w:rsid w:val="00405142"/>
    <w:rsid w:val="00417037"/>
    <w:rsid w:val="004274F2"/>
    <w:rsid w:val="004419F4"/>
    <w:rsid w:val="00451114"/>
    <w:rsid w:val="004521D1"/>
    <w:rsid w:val="00452A28"/>
    <w:rsid w:val="00453992"/>
    <w:rsid w:val="00461B42"/>
    <w:rsid w:val="0046224C"/>
    <w:rsid w:val="00463A8F"/>
    <w:rsid w:val="004769E6"/>
    <w:rsid w:val="004843B6"/>
    <w:rsid w:val="0049316F"/>
    <w:rsid w:val="00494BD6"/>
    <w:rsid w:val="004953FF"/>
    <w:rsid w:val="00495C4C"/>
    <w:rsid w:val="004A1BF6"/>
    <w:rsid w:val="004A66CA"/>
    <w:rsid w:val="004A6825"/>
    <w:rsid w:val="004A7E91"/>
    <w:rsid w:val="004B0049"/>
    <w:rsid w:val="004B2EB7"/>
    <w:rsid w:val="004B3A03"/>
    <w:rsid w:val="004B7055"/>
    <w:rsid w:val="004B72DA"/>
    <w:rsid w:val="004D22FA"/>
    <w:rsid w:val="004D2332"/>
    <w:rsid w:val="004D51FE"/>
    <w:rsid w:val="004E490B"/>
    <w:rsid w:val="004E5653"/>
    <w:rsid w:val="00500E02"/>
    <w:rsid w:val="00510143"/>
    <w:rsid w:val="00512841"/>
    <w:rsid w:val="0051483E"/>
    <w:rsid w:val="0051496F"/>
    <w:rsid w:val="00517FDC"/>
    <w:rsid w:val="00526903"/>
    <w:rsid w:val="00533621"/>
    <w:rsid w:val="0053435E"/>
    <w:rsid w:val="00546435"/>
    <w:rsid w:val="005653B3"/>
    <w:rsid w:val="00574CEE"/>
    <w:rsid w:val="00577004"/>
    <w:rsid w:val="005808FA"/>
    <w:rsid w:val="00580B0A"/>
    <w:rsid w:val="00586747"/>
    <w:rsid w:val="00587FD6"/>
    <w:rsid w:val="00591A7B"/>
    <w:rsid w:val="00597745"/>
    <w:rsid w:val="005A20DE"/>
    <w:rsid w:val="005A593F"/>
    <w:rsid w:val="005B541D"/>
    <w:rsid w:val="005B54A8"/>
    <w:rsid w:val="005B5994"/>
    <w:rsid w:val="005B6541"/>
    <w:rsid w:val="005C0151"/>
    <w:rsid w:val="005C5017"/>
    <w:rsid w:val="005E1957"/>
    <w:rsid w:val="005E3EAF"/>
    <w:rsid w:val="005E5D40"/>
    <w:rsid w:val="005E7ED7"/>
    <w:rsid w:val="005F082E"/>
    <w:rsid w:val="005F2EE4"/>
    <w:rsid w:val="005F41AC"/>
    <w:rsid w:val="005F47F9"/>
    <w:rsid w:val="00600C82"/>
    <w:rsid w:val="006063DF"/>
    <w:rsid w:val="00607B31"/>
    <w:rsid w:val="006129FD"/>
    <w:rsid w:val="006135C1"/>
    <w:rsid w:val="00613E86"/>
    <w:rsid w:val="00620C65"/>
    <w:rsid w:val="00624111"/>
    <w:rsid w:val="0062592F"/>
    <w:rsid w:val="0062713F"/>
    <w:rsid w:val="0063591B"/>
    <w:rsid w:val="00640A58"/>
    <w:rsid w:val="00642551"/>
    <w:rsid w:val="00642966"/>
    <w:rsid w:val="006516C5"/>
    <w:rsid w:val="0065197D"/>
    <w:rsid w:val="00653A5B"/>
    <w:rsid w:val="006705E5"/>
    <w:rsid w:val="00671A09"/>
    <w:rsid w:val="00674045"/>
    <w:rsid w:val="00676C06"/>
    <w:rsid w:val="0067715E"/>
    <w:rsid w:val="00684A4A"/>
    <w:rsid w:val="0068568A"/>
    <w:rsid w:val="00685790"/>
    <w:rsid w:val="00694A8B"/>
    <w:rsid w:val="00694D9A"/>
    <w:rsid w:val="00696A53"/>
    <w:rsid w:val="006A1E7B"/>
    <w:rsid w:val="006A32EE"/>
    <w:rsid w:val="006A68B5"/>
    <w:rsid w:val="006A7F86"/>
    <w:rsid w:val="006B4D42"/>
    <w:rsid w:val="006B5F04"/>
    <w:rsid w:val="006B694E"/>
    <w:rsid w:val="006D205B"/>
    <w:rsid w:val="006D2A55"/>
    <w:rsid w:val="006E032D"/>
    <w:rsid w:val="006E39E8"/>
    <w:rsid w:val="006E47D3"/>
    <w:rsid w:val="006F3159"/>
    <w:rsid w:val="006F4946"/>
    <w:rsid w:val="006F4CFC"/>
    <w:rsid w:val="007002FA"/>
    <w:rsid w:val="0070340F"/>
    <w:rsid w:val="00703952"/>
    <w:rsid w:val="00707943"/>
    <w:rsid w:val="00713CC1"/>
    <w:rsid w:val="00720676"/>
    <w:rsid w:val="0072174E"/>
    <w:rsid w:val="00726289"/>
    <w:rsid w:val="00735837"/>
    <w:rsid w:val="0073631C"/>
    <w:rsid w:val="0074626F"/>
    <w:rsid w:val="007571F8"/>
    <w:rsid w:val="00766378"/>
    <w:rsid w:val="0077002C"/>
    <w:rsid w:val="007715D7"/>
    <w:rsid w:val="007752AC"/>
    <w:rsid w:val="007828BB"/>
    <w:rsid w:val="007844EC"/>
    <w:rsid w:val="007911EA"/>
    <w:rsid w:val="007A1693"/>
    <w:rsid w:val="007A1FB9"/>
    <w:rsid w:val="007A4638"/>
    <w:rsid w:val="007B24CE"/>
    <w:rsid w:val="007B4C99"/>
    <w:rsid w:val="007B721D"/>
    <w:rsid w:val="007C057A"/>
    <w:rsid w:val="007C49D3"/>
    <w:rsid w:val="007C68A5"/>
    <w:rsid w:val="007C76B7"/>
    <w:rsid w:val="007D244A"/>
    <w:rsid w:val="007D5678"/>
    <w:rsid w:val="007E1A8A"/>
    <w:rsid w:val="007E2042"/>
    <w:rsid w:val="007E3657"/>
    <w:rsid w:val="007E740C"/>
    <w:rsid w:val="007F0A3D"/>
    <w:rsid w:val="007F0B68"/>
    <w:rsid w:val="007F3A87"/>
    <w:rsid w:val="00800C96"/>
    <w:rsid w:val="00802D6F"/>
    <w:rsid w:val="00804B93"/>
    <w:rsid w:val="00812029"/>
    <w:rsid w:val="00813C5C"/>
    <w:rsid w:val="008168CD"/>
    <w:rsid w:val="00824908"/>
    <w:rsid w:val="00824D51"/>
    <w:rsid w:val="008251D7"/>
    <w:rsid w:val="0083117F"/>
    <w:rsid w:val="008317E1"/>
    <w:rsid w:val="008340A1"/>
    <w:rsid w:val="008379C5"/>
    <w:rsid w:val="00844D24"/>
    <w:rsid w:val="008468FD"/>
    <w:rsid w:val="00847D18"/>
    <w:rsid w:val="00850E52"/>
    <w:rsid w:val="00853639"/>
    <w:rsid w:val="00853A1E"/>
    <w:rsid w:val="00853F33"/>
    <w:rsid w:val="008576CB"/>
    <w:rsid w:val="00860188"/>
    <w:rsid w:val="00865CBA"/>
    <w:rsid w:val="00883047"/>
    <w:rsid w:val="00885FF5"/>
    <w:rsid w:val="008908CA"/>
    <w:rsid w:val="008960AC"/>
    <w:rsid w:val="008B001E"/>
    <w:rsid w:val="008B4539"/>
    <w:rsid w:val="008B4781"/>
    <w:rsid w:val="008C1741"/>
    <w:rsid w:val="008C22BA"/>
    <w:rsid w:val="008C3256"/>
    <w:rsid w:val="008C44A7"/>
    <w:rsid w:val="008D6E11"/>
    <w:rsid w:val="008E4F39"/>
    <w:rsid w:val="008E5292"/>
    <w:rsid w:val="008F4801"/>
    <w:rsid w:val="008F5AAA"/>
    <w:rsid w:val="008F726E"/>
    <w:rsid w:val="00902CBA"/>
    <w:rsid w:val="00903BFF"/>
    <w:rsid w:val="009041BC"/>
    <w:rsid w:val="0091164F"/>
    <w:rsid w:val="00917BAA"/>
    <w:rsid w:val="00920C52"/>
    <w:rsid w:val="00921DAD"/>
    <w:rsid w:val="009258CA"/>
    <w:rsid w:val="00937AC6"/>
    <w:rsid w:val="00937AE7"/>
    <w:rsid w:val="00943DF6"/>
    <w:rsid w:val="00953FAE"/>
    <w:rsid w:val="00957545"/>
    <w:rsid w:val="00964BD0"/>
    <w:rsid w:val="00966CEF"/>
    <w:rsid w:val="00971E69"/>
    <w:rsid w:val="00973F2F"/>
    <w:rsid w:val="009758D8"/>
    <w:rsid w:val="009808AC"/>
    <w:rsid w:val="00987DC2"/>
    <w:rsid w:val="00990DD9"/>
    <w:rsid w:val="0099446E"/>
    <w:rsid w:val="00994878"/>
    <w:rsid w:val="009A0DB9"/>
    <w:rsid w:val="009B0275"/>
    <w:rsid w:val="009D0FF8"/>
    <w:rsid w:val="009D3C3C"/>
    <w:rsid w:val="009D60EA"/>
    <w:rsid w:val="009E240F"/>
    <w:rsid w:val="009E7A1C"/>
    <w:rsid w:val="009F4A41"/>
    <w:rsid w:val="009F7441"/>
    <w:rsid w:val="00A01BF5"/>
    <w:rsid w:val="00A0288B"/>
    <w:rsid w:val="00A050BC"/>
    <w:rsid w:val="00A05D9E"/>
    <w:rsid w:val="00A11DF9"/>
    <w:rsid w:val="00A141D1"/>
    <w:rsid w:val="00A14758"/>
    <w:rsid w:val="00A14E3B"/>
    <w:rsid w:val="00A162DC"/>
    <w:rsid w:val="00A32153"/>
    <w:rsid w:val="00A3308E"/>
    <w:rsid w:val="00A34FEF"/>
    <w:rsid w:val="00A35BB9"/>
    <w:rsid w:val="00A375F3"/>
    <w:rsid w:val="00A454AA"/>
    <w:rsid w:val="00A46E42"/>
    <w:rsid w:val="00A53C9F"/>
    <w:rsid w:val="00A715BF"/>
    <w:rsid w:val="00A72800"/>
    <w:rsid w:val="00A76CE2"/>
    <w:rsid w:val="00A862F8"/>
    <w:rsid w:val="00A87592"/>
    <w:rsid w:val="00A90254"/>
    <w:rsid w:val="00A92F38"/>
    <w:rsid w:val="00A9338B"/>
    <w:rsid w:val="00A9554C"/>
    <w:rsid w:val="00AA00DB"/>
    <w:rsid w:val="00AA17B2"/>
    <w:rsid w:val="00AA4F98"/>
    <w:rsid w:val="00AB2A01"/>
    <w:rsid w:val="00AB52A0"/>
    <w:rsid w:val="00AC69CD"/>
    <w:rsid w:val="00AD2910"/>
    <w:rsid w:val="00AD3FF6"/>
    <w:rsid w:val="00AE3CFF"/>
    <w:rsid w:val="00AE7E02"/>
    <w:rsid w:val="00B03899"/>
    <w:rsid w:val="00B038F0"/>
    <w:rsid w:val="00B06755"/>
    <w:rsid w:val="00B07449"/>
    <w:rsid w:val="00B303BA"/>
    <w:rsid w:val="00B34316"/>
    <w:rsid w:val="00B35EFC"/>
    <w:rsid w:val="00B36ED6"/>
    <w:rsid w:val="00B41479"/>
    <w:rsid w:val="00B42162"/>
    <w:rsid w:val="00B47AEC"/>
    <w:rsid w:val="00B55347"/>
    <w:rsid w:val="00B60853"/>
    <w:rsid w:val="00B63C34"/>
    <w:rsid w:val="00B64838"/>
    <w:rsid w:val="00B72E41"/>
    <w:rsid w:val="00B73B7F"/>
    <w:rsid w:val="00B73DD8"/>
    <w:rsid w:val="00B8283E"/>
    <w:rsid w:val="00B84778"/>
    <w:rsid w:val="00B9065B"/>
    <w:rsid w:val="00B91F79"/>
    <w:rsid w:val="00B924E7"/>
    <w:rsid w:val="00B946E2"/>
    <w:rsid w:val="00B972DA"/>
    <w:rsid w:val="00BA1B9F"/>
    <w:rsid w:val="00BA34E0"/>
    <w:rsid w:val="00BA5B4A"/>
    <w:rsid w:val="00BA7BEB"/>
    <w:rsid w:val="00BB3FCB"/>
    <w:rsid w:val="00BB400F"/>
    <w:rsid w:val="00BB5894"/>
    <w:rsid w:val="00BC2339"/>
    <w:rsid w:val="00BC7095"/>
    <w:rsid w:val="00BD0890"/>
    <w:rsid w:val="00BD105F"/>
    <w:rsid w:val="00C019CC"/>
    <w:rsid w:val="00C038F0"/>
    <w:rsid w:val="00C0725D"/>
    <w:rsid w:val="00C173C7"/>
    <w:rsid w:val="00C249B5"/>
    <w:rsid w:val="00C27CE8"/>
    <w:rsid w:val="00C44B0C"/>
    <w:rsid w:val="00C466E3"/>
    <w:rsid w:val="00C602C9"/>
    <w:rsid w:val="00C63CEA"/>
    <w:rsid w:val="00C67ACC"/>
    <w:rsid w:val="00C73DAE"/>
    <w:rsid w:val="00C7427C"/>
    <w:rsid w:val="00C8497B"/>
    <w:rsid w:val="00C90BFF"/>
    <w:rsid w:val="00CA2CBA"/>
    <w:rsid w:val="00CB1313"/>
    <w:rsid w:val="00CC0327"/>
    <w:rsid w:val="00CC04B2"/>
    <w:rsid w:val="00CD287E"/>
    <w:rsid w:val="00CD3FFE"/>
    <w:rsid w:val="00CD56AF"/>
    <w:rsid w:val="00CD66C3"/>
    <w:rsid w:val="00CE04AD"/>
    <w:rsid w:val="00CE20AF"/>
    <w:rsid w:val="00CE258D"/>
    <w:rsid w:val="00CE7B05"/>
    <w:rsid w:val="00CF18E1"/>
    <w:rsid w:val="00CF2B62"/>
    <w:rsid w:val="00CF376D"/>
    <w:rsid w:val="00CF5DC0"/>
    <w:rsid w:val="00D008FD"/>
    <w:rsid w:val="00D00966"/>
    <w:rsid w:val="00D122D8"/>
    <w:rsid w:val="00D12E31"/>
    <w:rsid w:val="00D1606E"/>
    <w:rsid w:val="00D22BB3"/>
    <w:rsid w:val="00D27F6C"/>
    <w:rsid w:val="00D31374"/>
    <w:rsid w:val="00D33D1A"/>
    <w:rsid w:val="00D36700"/>
    <w:rsid w:val="00D36766"/>
    <w:rsid w:val="00D4616E"/>
    <w:rsid w:val="00D50E51"/>
    <w:rsid w:val="00D520A9"/>
    <w:rsid w:val="00D53644"/>
    <w:rsid w:val="00D559F6"/>
    <w:rsid w:val="00D565DD"/>
    <w:rsid w:val="00D714DC"/>
    <w:rsid w:val="00D71DE4"/>
    <w:rsid w:val="00D74A36"/>
    <w:rsid w:val="00D832D9"/>
    <w:rsid w:val="00D83F43"/>
    <w:rsid w:val="00D87325"/>
    <w:rsid w:val="00D957D2"/>
    <w:rsid w:val="00DA0B5B"/>
    <w:rsid w:val="00DA3D6F"/>
    <w:rsid w:val="00DA63A9"/>
    <w:rsid w:val="00DB4279"/>
    <w:rsid w:val="00DB47D5"/>
    <w:rsid w:val="00DB5A4B"/>
    <w:rsid w:val="00DB5A7A"/>
    <w:rsid w:val="00DB7C29"/>
    <w:rsid w:val="00DC038B"/>
    <w:rsid w:val="00DC1C61"/>
    <w:rsid w:val="00DD73CF"/>
    <w:rsid w:val="00DD7514"/>
    <w:rsid w:val="00DE091C"/>
    <w:rsid w:val="00DE227C"/>
    <w:rsid w:val="00DE7043"/>
    <w:rsid w:val="00DF0B9D"/>
    <w:rsid w:val="00DF1BDC"/>
    <w:rsid w:val="00DF72C0"/>
    <w:rsid w:val="00DF7D6A"/>
    <w:rsid w:val="00E0032F"/>
    <w:rsid w:val="00E056EF"/>
    <w:rsid w:val="00E118C3"/>
    <w:rsid w:val="00E12E59"/>
    <w:rsid w:val="00E16C3C"/>
    <w:rsid w:val="00E17580"/>
    <w:rsid w:val="00E22BEA"/>
    <w:rsid w:val="00E23E91"/>
    <w:rsid w:val="00E40612"/>
    <w:rsid w:val="00E418A1"/>
    <w:rsid w:val="00E444F5"/>
    <w:rsid w:val="00E50203"/>
    <w:rsid w:val="00E66C58"/>
    <w:rsid w:val="00E76F4A"/>
    <w:rsid w:val="00E86624"/>
    <w:rsid w:val="00E87532"/>
    <w:rsid w:val="00E87C00"/>
    <w:rsid w:val="00E917B4"/>
    <w:rsid w:val="00EB15DF"/>
    <w:rsid w:val="00EB1F11"/>
    <w:rsid w:val="00EB428E"/>
    <w:rsid w:val="00EB5307"/>
    <w:rsid w:val="00EC3D3E"/>
    <w:rsid w:val="00EC5F57"/>
    <w:rsid w:val="00EC61EE"/>
    <w:rsid w:val="00EC641A"/>
    <w:rsid w:val="00ED18B5"/>
    <w:rsid w:val="00ED197A"/>
    <w:rsid w:val="00ED1F1A"/>
    <w:rsid w:val="00ED7451"/>
    <w:rsid w:val="00EE22F9"/>
    <w:rsid w:val="00EE3414"/>
    <w:rsid w:val="00EE5509"/>
    <w:rsid w:val="00EF4C4E"/>
    <w:rsid w:val="00EF7123"/>
    <w:rsid w:val="00F03574"/>
    <w:rsid w:val="00F045B1"/>
    <w:rsid w:val="00F04680"/>
    <w:rsid w:val="00F06ADA"/>
    <w:rsid w:val="00F122A6"/>
    <w:rsid w:val="00F20C16"/>
    <w:rsid w:val="00F23307"/>
    <w:rsid w:val="00F237B6"/>
    <w:rsid w:val="00F23CC2"/>
    <w:rsid w:val="00F33FFC"/>
    <w:rsid w:val="00F37FD7"/>
    <w:rsid w:val="00F40325"/>
    <w:rsid w:val="00F40D0E"/>
    <w:rsid w:val="00F41991"/>
    <w:rsid w:val="00F41DEA"/>
    <w:rsid w:val="00F445A3"/>
    <w:rsid w:val="00F45D79"/>
    <w:rsid w:val="00F6383D"/>
    <w:rsid w:val="00F72934"/>
    <w:rsid w:val="00F73796"/>
    <w:rsid w:val="00F804A8"/>
    <w:rsid w:val="00F8201C"/>
    <w:rsid w:val="00F84A8A"/>
    <w:rsid w:val="00F87061"/>
    <w:rsid w:val="00F9146F"/>
    <w:rsid w:val="00F9667B"/>
    <w:rsid w:val="00FA0157"/>
    <w:rsid w:val="00FA5F61"/>
    <w:rsid w:val="00FB2432"/>
    <w:rsid w:val="00FB25A7"/>
    <w:rsid w:val="00FB3BDA"/>
    <w:rsid w:val="00FC7763"/>
    <w:rsid w:val="00FD547D"/>
    <w:rsid w:val="00FE16EB"/>
    <w:rsid w:val="00FE443A"/>
    <w:rsid w:val="00FE4693"/>
    <w:rsid w:val="00FF03AA"/>
    <w:rsid w:val="00FF51AC"/>
    <w:rsid w:val="00FF6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592"/>
    <w:pPr>
      <w:autoSpaceDE w:val="0"/>
      <w:autoSpaceDN w:val="0"/>
      <w:spacing w:after="0" w:line="240" w:lineRule="auto"/>
    </w:pPr>
    <w:rPr>
      <w:rFonts w:ascii="Times New Roman" w:eastAsia="PMingLiU" w:hAnsi="Times New Roman" w:cs="Times New Roman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A87592"/>
    <w:pPr>
      <w:spacing w:before="20"/>
      <w:ind w:firstLine="202"/>
      <w:jc w:val="both"/>
    </w:pPr>
    <w:rPr>
      <w:b/>
      <w:bCs/>
      <w:sz w:val="18"/>
      <w:szCs w:val="18"/>
    </w:rPr>
  </w:style>
  <w:style w:type="paragraph" w:customStyle="1" w:styleId="Text">
    <w:name w:val="Text"/>
    <w:basedOn w:val="Normal"/>
    <w:rsid w:val="00A87592"/>
    <w:pPr>
      <w:widowControl w:val="0"/>
      <w:spacing w:line="252" w:lineRule="auto"/>
      <w:ind w:firstLine="202"/>
      <w:jc w:val="both"/>
    </w:pPr>
  </w:style>
  <w:style w:type="paragraph" w:styleId="ListParagraph">
    <w:name w:val="List Paragraph"/>
    <w:basedOn w:val="Normal"/>
    <w:uiPriority w:val="34"/>
    <w:qFormat/>
    <w:rsid w:val="002A6D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411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411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44B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B0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B0C"/>
    <w:rPr>
      <w:rFonts w:ascii="Times New Roman" w:eastAsia="PMingLiU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B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B0C"/>
    <w:rPr>
      <w:rFonts w:ascii="Times New Roman" w:eastAsia="PMingLiU" w:hAnsi="Times New Roman" w:cs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B0C"/>
    <w:rPr>
      <w:rFonts w:ascii="Segoe UI" w:eastAsia="PMingLiU" w:hAnsi="Segoe UI" w:cs="Segoe UI"/>
      <w:sz w:val="18"/>
      <w:szCs w:val="18"/>
      <w:lang w:bidi="ar-SA"/>
    </w:rPr>
  </w:style>
  <w:style w:type="paragraph" w:styleId="NoSpacing">
    <w:name w:val="No Spacing"/>
    <w:uiPriority w:val="1"/>
    <w:qFormat/>
    <w:rsid w:val="008379C5"/>
    <w:pPr>
      <w:autoSpaceDE w:val="0"/>
      <w:autoSpaceDN w:val="0"/>
      <w:spacing w:after="0" w:line="240" w:lineRule="auto"/>
    </w:pPr>
    <w:rPr>
      <w:rFonts w:ascii="Times New Roman" w:eastAsia="PMingLiU" w:hAnsi="Times New Roman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0B33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39C"/>
    <w:rPr>
      <w:rFonts w:ascii="Times New Roman" w:eastAsia="PMingLiU" w:hAnsi="Times New Roman" w:cs="Times New Roman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0B33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39C"/>
    <w:rPr>
      <w:rFonts w:ascii="Times New Roman" w:eastAsia="PMingLiU" w:hAnsi="Times New Roman" w:cs="Times New Roman"/>
      <w:sz w:val="20"/>
      <w:szCs w:val="20"/>
      <w:lang w:bidi="ar-SA"/>
    </w:rPr>
  </w:style>
  <w:style w:type="paragraph" w:customStyle="1" w:styleId="Normal1">
    <w:name w:val="Normal1"/>
    <w:rsid w:val="000B339C"/>
    <w:pPr>
      <w:spacing w:after="200" w:line="276" w:lineRule="auto"/>
    </w:pPr>
    <w:rPr>
      <w:rFonts w:ascii="Calibri" w:eastAsia="Calibri" w:hAnsi="Calibri" w:cs="Calibri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supa_kotuta@windowslive.com" TargetMode="Externa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wamnuai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ci-thailand.or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5664</Words>
  <Characters>32285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 Amnuai</dc:creator>
  <cp:lastModifiedBy>MultiMedia</cp:lastModifiedBy>
  <cp:revision>2</cp:revision>
  <dcterms:created xsi:type="dcterms:W3CDTF">2020-04-20T12:17:00Z</dcterms:created>
  <dcterms:modified xsi:type="dcterms:W3CDTF">2020-04-20T12:17:00Z</dcterms:modified>
</cp:coreProperties>
</file>